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BDF79" w14:textId="51AD92BB" w:rsidR="00567849" w:rsidRDefault="00567849" w:rsidP="003F0DB2">
      <w:pPr>
        <w:pBdr>
          <w:bottom w:val="single" w:sz="2" w:space="1" w:color="668899"/>
        </w:pBdr>
        <w:spacing w:after="0"/>
        <w:rPr>
          <w:rFonts w:cstheme="minorHAnsi"/>
          <w:lang w:val="fr-BE"/>
        </w:rPr>
      </w:pPr>
    </w:p>
    <w:p w14:paraId="0AE2E295" w14:textId="77777777" w:rsidR="00567849" w:rsidRPr="00B933D7" w:rsidRDefault="00567849" w:rsidP="00567849">
      <w:pPr>
        <w:pBdr>
          <w:bottom w:val="single" w:sz="2" w:space="1" w:color="668899"/>
        </w:pBdr>
        <w:rPr>
          <w:rFonts w:cstheme="minorHAnsi"/>
          <w:lang w:val="fr-BE"/>
        </w:rPr>
      </w:pPr>
    </w:p>
    <w:p w14:paraId="72490E27" w14:textId="213053D3" w:rsidR="00567849" w:rsidRPr="00B933D7" w:rsidRDefault="006B3504" w:rsidP="00567849">
      <w:pPr>
        <w:tabs>
          <w:tab w:val="center" w:pos="4507"/>
          <w:tab w:val="left" w:pos="7350"/>
          <w:tab w:val="left" w:pos="7382"/>
        </w:tabs>
        <w:jc w:val="center"/>
        <w:rPr>
          <w:rFonts w:cstheme="minorHAnsi"/>
          <w:color w:val="002060"/>
          <w:sz w:val="32"/>
          <w:szCs w:val="32"/>
          <w:lang w:val="fr-BE"/>
        </w:rPr>
      </w:pPr>
      <w:sdt>
        <w:sdtPr>
          <w:rPr>
            <w:rFonts w:ascii="Gotham Rounded Bold" w:hAnsi="Gotham Rounded Bold" w:cstheme="minorHAnsi"/>
            <w:color w:val="002060"/>
            <w:sz w:val="32"/>
            <w:szCs w:val="32"/>
            <w:lang w:val="fr-BE"/>
          </w:rPr>
          <w:alias w:val="Circ. Title"/>
          <w:tag w:val="CirculairesTitle"/>
          <w:id w:val="242531777"/>
          <w:placeholder>
            <w:docPart w:val="3A26A53D9AA841E19F69B17E9AE64FA0"/>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A62515D-DDC9-4217-8F26-1DFB6D312C6B}"/>
          <w:text/>
        </w:sdtPr>
        <w:sdtEndPr/>
        <w:sdtContent>
          <w:r w:rsidR="00567849" w:rsidRPr="00567849">
            <w:rPr>
              <w:rFonts w:ascii="Gotham Rounded Bold" w:hAnsi="Gotham Rounded Bold" w:cstheme="minorHAnsi"/>
              <w:color w:val="002060"/>
              <w:sz w:val="32"/>
              <w:szCs w:val="32"/>
              <w:lang w:val="fr-BE"/>
            </w:rPr>
            <w:t>Organisation de l’activité relative aux services d'échange entre monnaies virtuelles et monnaies légales et aux services de portefeuilles de conservation</w:t>
          </w:r>
        </w:sdtContent>
      </w:sdt>
    </w:p>
    <w:p w14:paraId="77B0EF44" w14:textId="77777777" w:rsidR="00567849" w:rsidRPr="00B933D7" w:rsidRDefault="00567849" w:rsidP="00567849">
      <w:pPr>
        <w:pStyle w:val="NoSpacing"/>
        <w:pBdr>
          <w:top w:val="single" w:sz="2" w:space="1" w:color="668899"/>
        </w:pBdr>
        <w:rPr>
          <w:rFonts w:cstheme="minorHAnsi"/>
          <w:lang w:val="fr-BE"/>
        </w:rPr>
      </w:pPr>
    </w:p>
    <w:p w14:paraId="369B59B7" w14:textId="77777777" w:rsidR="00741649" w:rsidRDefault="00AE1118" w:rsidP="00741649">
      <w:pPr>
        <w:spacing w:after="160" w:line="276" w:lineRule="auto"/>
        <w:jc w:val="both"/>
        <w:rPr>
          <w:rFonts w:cs="Calibri"/>
          <w:sz w:val="24"/>
          <w:szCs w:val="24"/>
          <w:lang w:val="fr-FR"/>
        </w:rPr>
      </w:pPr>
      <w:r w:rsidRPr="00741649">
        <w:rPr>
          <w:rFonts w:cs="Calibri"/>
          <w:sz w:val="24"/>
          <w:szCs w:val="24"/>
          <w:lang w:val="fr-FR"/>
        </w:rPr>
        <w:t xml:space="preserve">La FSMA </w:t>
      </w:r>
      <w:r w:rsidR="000A0DE0" w:rsidRPr="00741649">
        <w:rPr>
          <w:rFonts w:cs="Calibri"/>
          <w:sz w:val="24"/>
          <w:szCs w:val="24"/>
          <w:lang w:val="fr-FR"/>
        </w:rPr>
        <w:t xml:space="preserve">est chargée de l’inscription </w:t>
      </w:r>
      <w:r w:rsidRPr="00741649">
        <w:rPr>
          <w:rFonts w:cs="Calibri"/>
          <w:sz w:val="24"/>
          <w:szCs w:val="24"/>
          <w:lang w:val="fr-FR"/>
        </w:rPr>
        <w:t xml:space="preserve">des </w:t>
      </w:r>
      <w:r w:rsidRPr="00741649">
        <w:rPr>
          <w:sz w:val="24"/>
          <w:szCs w:val="24"/>
          <w:lang w:val="fr-FR"/>
        </w:rPr>
        <w:t>prestataires de services d'échange entre monnaies virtuelles et monnaies légales et des prestataires de services de portefeuilles de conservation, ci-après dénommés les « prestataires de services liés aux monnaies virtuelles »</w:t>
      </w:r>
      <w:r w:rsidRPr="00741649">
        <w:rPr>
          <w:rFonts w:cs="Calibri"/>
          <w:sz w:val="24"/>
          <w:szCs w:val="24"/>
          <w:lang w:val="fr-FR"/>
        </w:rPr>
        <w:t xml:space="preserve">. </w:t>
      </w:r>
    </w:p>
    <w:p w14:paraId="1AA9D67D" w14:textId="1D112A95" w:rsidR="00AE1118" w:rsidRPr="00741649" w:rsidRDefault="00AE1118" w:rsidP="00741649">
      <w:pPr>
        <w:spacing w:after="160" w:line="276" w:lineRule="auto"/>
        <w:jc w:val="both"/>
        <w:rPr>
          <w:sz w:val="24"/>
          <w:szCs w:val="24"/>
          <w:lang w:val="fr-FR"/>
        </w:rPr>
      </w:pPr>
      <w:r w:rsidRPr="00741649">
        <w:rPr>
          <w:rFonts w:cs="Calibri"/>
          <w:sz w:val="24"/>
          <w:szCs w:val="24"/>
          <w:lang w:val="fr-FR"/>
        </w:rPr>
        <w:t>Vos réponses à ce questionnaire nous sont nécessaires pour examiner si le prestataire de services liés aux monnaies virtuelles dispose d’une organisation lui permettant de s'acquitter à tout moment des obligations légales et réglementaires qui lui sont applicables</w:t>
      </w:r>
      <w:r w:rsidR="00824A07" w:rsidRPr="00741649">
        <w:rPr>
          <w:sz w:val="24"/>
          <w:szCs w:val="24"/>
          <w:lang w:val="fr-BE"/>
        </w:rPr>
        <w:t xml:space="preserve"> </w:t>
      </w:r>
      <w:r w:rsidR="00824A07" w:rsidRPr="00741649">
        <w:rPr>
          <w:rFonts w:cs="Calibri"/>
          <w:sz w:val="24"/>
          <w:szCs w:val="24"/>
          <w:lang w:val="fr-FR"/>
        </w:rPr>
        <w:t xml:space="preserve">et de gérer l’ensemble de ses risques opérationnels. </w:t>
      </w:r>
    </w:p>
    <w:tbl>
      <w:tblPr>
        <w:tblStyle w:val="TableGrid"/>
        <w:tblW w:w="0" w:type="auto"/>
        <w:tblBorders>
          <w:top w:val="dashSmallGap" w:sz="12" w:space="0" w:color="002244"/>
          <w:left w:val="dashSmallGap" w:sz="12" w:space="0" w:color="002244"/>
          <w:bottom w:val="dashSmallGap" w:sz="12" w:space="0" w:color="002244"/>
          <w:right w:val="dashSmallGap" w:sz="12" w:space="0" w:color="002244"/>
          <w:insideH w:val="single" w:sz="4" w:space="0" w:color="FFF2CC"/>
          <w:insideV w:val="single" w:sz="4" w:space="0" w:color="FFF2CC"/>
        </w:tblBorders>
        <w:shd w:val="clear" w:color="auto" w:fill="BBCC00"/>
        <w:tblLook w:val="04A0" w:firstRow="1" w:lastRow="0" w:firstColumn="1" w:lastColumn="0" w:noHBand="0" w:noVBand="1"/>
      </w:tblPr>
      <w:tblGrid>
        <w:gridCol w:w="702"/>
        <w:gridCol w:w="8057"/>
      </w:tblGrid>
      <w:tr w:rsidR="00780A54" w:rsidRPr="00CD0A1C" w14:paraId="0BC85E6D" w14:textId="77777777" w:rsidTr="0033553B">
        <w:tc>
          <w:tcPr>
            <w:tcW w:w="704" w:type="dxa"/>
            <w:shd w:val="clear" w:color="auto" w:fill="BBCC00"/>
            <w:vAlign w:val="center"/>
          </w:tcPr>
          <w:p w14:paraId="49736F05" w14:textId="77777777" w:rsidR="00780A54" w:rsidRPr="00741649" w:rsidRDefault="00780A54" w:rsidP="00741649">
            <w:pPr>
              <w:spacing w:before="120" w:after="120" w:line="276" w:lineRule="auto"/>
              <w:rPr>
                <w:rFonts w:cs="Calibri"/>
                <w:sz w:val="24"/>
                <w:szCs w:val="24"/>
              </w:rPr>
            </w:pPr>
            <w:r w:rsidRPr="00741649">
              <w:rPr>
                <w:rFonts w:cs="Calibri"/>
                <w:noProof/>
                <w:sz w:val="24"/>
                <w:szCs w:val="24"/>
                <w:lang w:val="fr-BE" w:eastAsia="fr-BE"/>
              </w:rPr>
              <w:drawing>
                <wp:inline distT="0" distB="0" distL="0" distR="0" wp14:anchorId="20DB20B0" wp14:editId="4776F755">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BEBA8EAE-BF5A-486C-A8C5-ECC9F3942E4B}">
                                <a14:imgProps xmlns:a14="http://schemas.microsoft.com/office/drawing/2010/main">
                                  <a14:imgLayer r:embed="rId1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56" w:type="dxa"/>
            <w:shd w:val="clear" w:color="auto" w:fill="BBCC00"/>
            <w:vAlign w:val="center"/>
          </w:tcPr>
          <w:p w14:paraId="6C76F3EC" w14:textId="77777777" w:rsidR="00780A54" w:rsidRPr="00741649" w:rsidRDefault="00780A54" w:rsidP="00203895">
            <w:pPr>
              <w:spacing w:before="240" w:after="160" w:line="276" w:lineRule="auto"/>
              <w:jc w:val="both"/>
              <w:rPr>
                <w:rFonts w:cs="Calibri"/>
                <w:b/>
                <w:color w:val="000000"/>
                <w:sz w:val="24"/>
                <w:szCs w:val="24"/>
                <w:lang w:val="fr-BE"/>
              </w:rPr>
            </w:pPr>
            <w:r w:rsidRPr="00741649">
              <w:rPr>
                <w:rFonts w:cs="Calibri"/>
                <w:b/>
                <w:color w:val="000000"/>
                <w:sz w:val="24"/>
                <w:szCs w:val="24"/>
                <w:lang w:val="fr-BE"/>
              </w:rPr>
              <w:t xml:space="preserve">Il est important que vous répondiez à toutes les questions de manière </w:t>
            </w:r>
            <w:r w:rsidRPr="00741649">
              <w:rPr>
                <w:rFonts w:cs="Calibri"/>
                <w:b/>
                <w:color w:val="000000"/>
                <w:sz w:val="24"/>
                <w:szCs w:val="24"/>
                <w:u w:val="single"/>
                <w:lang w:val="fr-BE"/>
              </w:rPr>
              <w:t>sérieuse, véridique et complète</w:t>
            </w:r>
            <w:r w:rsidRPr="00741649">
              <w:rPr>
                <w:rFonts w:cs="Calibri"/>
                <w:b/>
                <w:color w:val="000000"/>
                <w:sz w:val="24"/>
                <w:szCs w:val="24"/>
                <w:lang w:val="fr-BE"/>
              </w:rPr>
              <w:t>.</w:t>
            </w:r>
          </w:p>
          <w:p w14:paraId="2A788E29" w14:textId="77777777" w:rsidR="00780A54" w:rsidRPr="00741649" w:rsidRDefault="00780A54" w:rsidP="00741649">
            <w:pPr>
              <w:spacing w:after="160" w:line="276" w:lineRule="auto"/>
              <w:jc w:val="both"/>
              <w:rPr>
                <w:rFonts w:cs="Calibri"/>
                <w:b/>
                <w:color w:val="000000"/>
                <w:sz w:val="24"/>
                <w:szCs w:val="24"/>
                <w:lang w:val="fr-BE"/>
              </w:rPr>
            </w:pPr>
            <w:r w:rsidRPr="00741649">
              <w:rPr>
                <w:rFonts w:cs="Calibri"/>
                <w:b/>
                <w:color w:val="000000"/>
                <w:sz w:val="24"/>
                <w:szCs w:val="24"/>
                <w:lang w:val="fr-BE"/>
              </w:rPr>
              <w:t>La qualité de vos réponses aura une grande influence sur le temps de traitement de votre demande.</w:t>
            </w:r>
          </w:p>
          <w:p w14:paraId="21B1D2A4" w14:textId="77777777" w:rsidR="00741649" w:rsidRDefault="00780A54" w:rsidP="00741649">
            <w:pPr>
              <w:spacing w:after="160" w:line="276" w:lineRule="auto"/>
              <w:jc w:val="both"/>
              <w:rPr>
                <w:rFonts w:cs="Calibri"/>
                <w:color w:val="000000"/>
                <w:sz w:val="24"/>
                <w:szCs w:val="24"/>
                <w:lang w:val="fr-BE"/>
              </w:rPr>
            </w:pPr>
            <w:r w:rsidRPr="00741649">
              <w:rPr>
                <w:rFonts w:cs="Calibri"/>
                <w:color w:val="000000"/>
                <w:sz w:val="24"/>
                <w:szCs w:val="24"/>
                <w:lang w:val="fr-BE"/>
              </w:rPr>
              <w:t xml:space="preserve">Dans vos réponses, vous devez mentionner </w:t>
            </w:r>
            <w:r w:rsidRPr="00741649">
              <w:rPr>
                <w:rFonts w:cs="Calibri"/>
                <w:b/>
                <w:color w:val="000000"/>
                <w:sz w:val="24"/>
                <w:szCs w:val="24"/>
                <w:lang w:val="fr-BE"/>
              </w:rPr>
              <w:t>toutes</w:t>
            </w:r>
            <w:r w:rsidRPr="00741649">
              <w:rPr>
                <w:rFonts w:cs="Calibri"/>
                <w:color w:val="000000"/>
                <w:sz w:val="24"/>
                <w:szCs w:val="24"/>
                <w:lang w:val="fr-BE"/>
              </w:rPr>
              <w:t xml:space="preserve"> les informations dont vous estimez raisonnablement qu'elles sont per</w:t>
            </w:r>
            <w:r w:rsidR="00741649">
              <w:rPr>
                <w:rFonts w:cs="Calibri"/>
                <w:color w:val="000000"/>
                <w:sz w:val="24"/>
                <w:szCs w:val="24"/>
                <w:lang w:val="fr-BE"/>
              </w:rPr>
              <w:t>tinentes pour notre évaluation.</w:t>
            </w:r>
          </w:p>
          <w:p w14:paraId="6DF2843F" w14:textId="3BA77149" w:rsidR="00780A54" w:rsidRPr="00741649" w:rsidRDefault="00780A54" w:rsidP="00203895">
            <w:pPr>
              <w:spacing w:line="276" w:lineRule="auto"/>
              <w:jc w:val="both"/>
              <w:rPr>
                <w:rFonts w:cs="Calibri"/>
                <w:sz w:val="24"/>
                <w:szCs w:val="24"/>
                <w:lang w:val="fr-BE"/>
              </w:rPr>
            </w:pPr>
            <w:r w:rsidRPr="00741649">
              <w:rPr>
                <w:rFonts w:cs="Calibri"/>
                <w:color w:val="000000"/>
                <w:sz w:val="24"/>
                <w:szCs w:val="24"/>
                <w:lang w:val="fr-BE"/>
              </w:rPr>
              <w:t>Ce faisant, la FSMA tiendra compte des circonstances spécifiques et des explications que vous fournissez.</w:t>
            </w:r>
          </w:p>
        </w:tc>
      </w:tr>
    </w:tbl>
    <w:p w14:paraId="15DEDF33" w14:textId="77777777" w:rsidR="00741649" w:rsidRDefault="00741649" w:rsidP="00741649">
      <w:pPr>
        <w:spacing w:after="0" w:line="276" w:lineRule="auto"/>
        <w:jc w:val="both"/>
        <w:rPr>
          <w:rFonts w:cs="Calibri"/>
          <w:sz w:val="24"/>
          <w:szCs w:val="24"/>
          <w:lang w:val="fr-FR"/>
        </w:rPr>
      </w:pPr>
    </w:p>
    <w:p w14:paraId="1F1EF14A" w14:textId="4A8971C8" w:rsidR="00AE1118" w:rsidRPr="00741649" w:rsidRDefault="00AE1118" w:rsidP="00741649">
      <w:pPr>
        <w:spacing w:after="160" w:line="276" w:lineRule="auto"/>
        <w:jc w:val="both"/>
        <w:rPr>
          <w:rFonts w:cs="Calibri"/>
          <w:sz w:val="24"/>
          <w:szCs w:val="24"/>
          <w:lang w:val="fr-FR"/>
        </w:rPr>
      </w:pPr>
      <w:r w:rsidRPr="00741649">
        <w:rPr>
          <w:rFonts w:cs="Calibri"/>
          <w:sz w:val="24"/>
          <w:szCs w:val="24"/>
          <w:lang w:val="fr-FR"/>
        </w:rPr>
        <w:t xml:space="preserve">Si vous n'êtes pas certain que certaines informations soient pertinentes, mieux vaut les mentionner malgré tout, en expliquant pourquoi ces informations ne sont à votre avis pas (ou plus) pertinentes. </w:t>
      </w:r>
    </w:p>
    <w:p w14:paraId="09F6BF78" w14:textId="77777777" w:rsidR="00EF30DB" w:rsidRDefault="00EF30DB" w:rsidP="00741649">
      <w:pPr>
        <w:spacing w:after="160"/>
        <w:rPr>
          <w:rFonts w:cs="Calibri"/>
          <w:b/>
          <w:lang w:val="fr-FR"/>
        </w:rPr>
      </w:pPr>
    </w:p>
    <w:p w14:paraId="5A1C0914" w14:textId="77777777" w:rsidR="00EF30DB" w:rsidRDefault="00EF30DB" w:rsidP="00741649">
      <w:pPr>
        <w:spacing w:after="160"/>
        <w:rPr>
          <w:rFonts w:cs="Calibri"/>
          <w:b/>
          <w:lang w:val="fr-FR"/>
        </w:rPr>
      </w:pPr>
    </w:p>
    <w:p w14:paraId="00951DBC" w14:textId="77777777" w:rsidR="00EF30DB" w:rsidRPr="00EF30DB" w:rsidRDefault="00EF30DB" w:rsidP="00741649">
      <w:pPr>
        <w:pStyle w:val="Default"/>
        <w:spacing w:after="160"/>
        <w:rPr>
          <w:lang w:val="fr-BE"/>
        </w:rPr>
      </w:pPr>
    </w:p>
    <w:p w14:paraId="6D503E01" w14:textId="3DBD03F2" w:rsidR="00EF30DB" w:rsidRPr="00912839" w:rsidRDefault="00EF30DB" w:rsidP="00741649">
      <w:pPr>
        <w:spacing w:after="160"/>
        <w:rPr>
          <w:rFonts w:cs="Calibri"/>
          <w:b/>
          <w:lang w:val="fr-FR"/>
        </w:rPr>
      </w:pPr>
      <w:r w:rsidRPr="00912839">
        <w:rPr>
          <w:rFonts w:cs="Calibri"/>
          <w:b/>
          <w:lang w:val="fr-FR"/>
        </w:rPr>
        <w:br w:type="page"/>
      </w:r>
    </w:p>
    <w:p w14:paraId="0AF0324F" w14:textId="77777777" w:rsidR="00BB553D" w:rsidRDefault="00BB553D" w:rsidP="003E3886">
      <w:pPr>
        <w:spacing w:after="0"/>
        <w:rPr>
          <w:lang w:val="fr-FR"/>
        </w:rPr>
      </w:pPr>
    </w:p>
    <w:p w14:paraId="3A67A945" w14:textId="3F5B1AA7" w:rsidR="00EF30DB" w:rsidRDefault="00EF30DB" w:rsidP="00BB553D">
      <w:pPr>
        <w:pStyle w:val="Heading1"/>
        <w:numPr>
          <w:ilvl w:val="0"/>
          <w:numId w:val="1"/>
        </w:numPr>
        <w:spacing w:before="0" w:after="0"/>
        <w:ind w:left="360" w:hanging="360"/>
        <w:rPr>
          <w:rFonts w:asciiTheme="minorHAnsi" w:hAnsiTheme="minorHAnsi" w:cstheme="minorHAnsi"/>
          <w:bCs w:val="0"/>
          <w:color w:val="002244"/>
          <w:lang w:val="fr-FR"/>
        </w:rPr>
      </w:pPr>
      <w:r w:rsidRPr="00BB553D">
        <w:rPr>
          <w:rFonts w:asciiTheme="minorHAnsi" w:hAnsiTheme="minorHAnsi" w:cstheme="minorHAnsi"/>
          <w:bCs w:val="0"/>
          <w:color w:val="002244"/>
          <w:lang w:val="fr-FR"/>
        </w:rPr>
        <w:t>Vous vous engagez à fournir des réponses complètes et sincères</w:t>
      </w:r>
    </w:p>
    <w:p w14:paraId="251A4865" w14:textId="5D0802EF" w:rsidR="00BB553D" w:rsidRDefault="00BB553D" w:rsidP="00B6282B">
      <w:pPr>
        <w:spacing w:after="0"/>
        <w:rPr>
          <w:lang w:val="fr-FR" w:eastAsia="fr-BE"/>
        </w:rPr>
      </w:pPr>
    </w:p>
    <w:tbl>
      <w:tblPr>
        <w:tblStyle w:val="TableGrid"/>
        <w:tblW w:w="896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1016"/>
        <w:gridCol w:w="7946"/>
      </w:tblGrid>
      <w:tr w:rsidR="00BB553D" w:rsidRPr="00CD0A1C" w14:paraId="1981AE39" w14:textId="77777777" w:rsidTr="006833AA">
        <w:trPr>
          <w:trHeight w:val="2444"/>
        </w:trPr>
        <w:tc>
          <w:tcPr>
            <w:tcW w:w="1016" w:type="dxa"/>
            <w:shd w:val="clear" w:color="auto" w:fill="93ABB7"/>
          </w:tcPr>
          <w:p w14:paraId="3313B11F" w14:textId="77777777" w:rsidR="00BB553D" w:rsidRDefault="006B3504" w:rsidP="006833AA">
            <w:pPr>
              <w:spacing w:after="0"/>
              <w:rPr>
                <w:lang w:val="fr-BE"/>
              </w:rPr>
            </w:pPr>
            <w:sdt>
              <w:sdtPr>
                <w:rPr>
                  <w:sz w:val="80"/>
                  <w:szCs w:val="80"/>
                  <w:lang w:eastAsia="fr-BE"/>
                </w:rPr>
                <w:alias w:val="validate"/>
                <w:tag w:val="validate"/>
                <w:id w:val="143014977"/>
                <w14:checkbox>
                  <w14:checked w14:val="0"/>
                  <w14:checkedState w14:val="2612" w14:font="MS Gothic"/>
                  <w14:uncheckedState w14:val="2610" w14:font="MS Gothic"/>
                </w14:checkbox>
              </w:sdtPr>
              <w:sdtEndPr/>
              <w:sdtContent>
                <w:r w:rsidR="00BB553D">
                  <w:rPr>
                    <w:rFonts w:ascii="MS Gothic" w:eastAsia="MS Gothic" w:hAnsi="MS Gothic" w:hint="eastAsia"/>
                    <w:sz w:val="80"/>
                    <w:szCs w:val="80"/>
                    <w:lang w:eastAsia="fr-BE"/>
                  </w:rPr>
                  <w:t>☐</w:t>
                </w:r>
              </w:sdtContent>
            </w:sdt>
          </w:p>
        </w:tc>
        <w:tc>
          <w:tcPr>
            <w:tcW w:w="7946" w:type="dxa"/>
            <w:shd w:val="clear" w:color="auto" w:fill="EAEFF2"/>
          </w:tcPr>
          <w:p w14:paraId="3EF2AEA6" w14:textId="77777777" w:rsidR="00BB553D" w:rsidRPr="00BB553D" w:rsidRDefault="00BB553D" w:rsidP="00BB553D">
            <w:pPr>
              <w:spacing w:before="240" w:line="276" w:lineRule="auto"/>
              <w:jc w:val="both"/>
              <w:rPr>
                <w:rFonts w:cs="Times New Roman"/>
                <w:sz w:val="22"/>
                <w:lang w:val="fr-FR"/>
              </w:rPr>
            </w:pPr>
            <w:r w:rsidRPr="00BB553D">
              <w:rPr>
                <w:b/>
                <w:sz w:val="22"/>
                <w:lang w:val="fr-FR"/>
              </w:rPr>
              <w:t>Je m’engage à fournir des réponses complètes et sincères</w:t>
            </w:r>
            <w:r w:rsidRPr="00BB553D">
              <w:rPr>
                <w:rFonts w:cs="Times New Roman"/>
                <w:b/>
                <w:sz w:val="22"/>
                <w:lang w:val="fr-FR"/>
              </w:rPr>
              <w:t>.</w:t>
            </w:r>
            <w:r w:rsidRPr="00BB553D">
              <w:rPr>
                <w:rFonts w:cs="Times New Roman"/>
                <w:sz w:val="22"/>
                <w:lang w:val="fr-FR"/>
              </w:rPr>
              <w:t xml:space="preserve"> </w:t>
            </w:r>
            <w:r w:rsidRPr="00BB553D">
              <w:rPr>
                <w:rFonts w:cs="Times New Roman"/>
                <w:sz w:val="22"/>
                <w:lang w:val="fr-BE"/>
              </w:rPr>
              <w:t xml:space="preserve">Je m’engage en outre à informer la </w:t>
            </w:r>
            <w:r w:rsidRPr="00BB553D">
              <w:rPr>
                <w:sz w:val="22"/>
                <w:lang w:val="fr-BE"/>
              </w:rPr>
              <w:t>FSMA immédiatement de toute modification de l’une ou plusieurs des réponses données ci</w:t>
            </w:r>
            <w:r w:rsidRPr="00BB553D">
              <w:rPr>
                <w:sz w:val="22"/>
                <w:lang w:val="fr-BE"/>
              </w:rPr>
              <w:noBreakHyphen/>
              <w:t xml:space="preserve">dessous. </w:t>
            </w:r>
            <w:r w:rsidRPr="00BB553D">
              <w:rPr>
                <w:sz w:val="22"/>
                <w:lang w:val="fr-FR"/>
              </w:rPr>
              <w:t>Je suis conscient que la non</w:t>
            </w:r>
            <w:r w:rsidRPr="00BB553D">
              <w:rPr>
                <w:sz w:val="22"/>
                <w:lang w:val="fr-FR"/>
              </w:rPr>
              <w:noBreakHyphen/>
              <w:t>communication ou la falsification d’informations pertinentes peut avoir une incidence négative sur l’évaluation</w:t>
            </w:r>
            <w:r w:rsidRPr="00BB553D">
              <w:rPr>
                <w:rFonts w:cs="Times New Roman"/>
                <w:sz w:val="22"/>
                <w:lang w:val="fr-FR"/>
              </w:rPr>
              <w:t xml:space="preserve"> du dossier par la FSMA.</w:t>
            </w:r>
          </w:p>
          <w:p w14:paraId="7F22F456" w14:textId="77777777" w:rsidR="00BB553D" w:rsidRPr="00BB553D" w:rsidRDefault="00BB553D" w:rsidP="00BB553D">
            <w:pPr>
              <w:spacing w:line="276" w:lineRule="auto"/>
              <w:jc w:val="both"/>
              <w:rPr>
                <w:sz w:val="22"/>
                <w:lang w:val="fr-BE"/>
              </w:rPr>
            </w:pPr>
            <w:r w:rsidRPr="00BB553D">
              <w:rPr>
                <w:sz w:val="22"/>
                <w:lang w:val="fr-BE"/>
              </w:rPr>
              <w:t>Nous attirons votre attention sur le fait que vous êtes tenu de transmettre ces informations ou documents à la FSMA dans le délai et la forme que celle-ci détermine.</w:t>
            </w:r>
            <w:r w:rsidRPr="00BB553D">
              <w:rPr>
                <w:rStyle w:val="FootnoteReference"/>
                <w:rFonts w:eastAsia="Calibri" w:cs="Calibri"/>
                <w:szCs w:val="16"/>
                <w:lang w:val="fr-BE"/>
              </w:rPr>
              <w:footnoteReference w:id="1"/>
            </w:r>
            <w:r w:rsidRPr="00BB553D">
              <w:rPr>
                <w:sz w:val="22"/>
                <w:lang w:val="fr-BE"/>
              </w:rPr>
              <w:t xml:space="preserve"> </w:t>
            </w:r>
          </w:p>
          <w:p w14:paraId="7B0485DE" w14:textId="77777777" w:rsidR="00BB553D" w:rsidRPr="00BB553D" w:rsidRDefault="00BB553D" w:rsidP="00BB553D">
            <w:pPr>
              <w:spacing w:line="276" w:lineRule="auto"/>
              <w:jc w:val="both"/>
              <w:rPr>
                <w:sz w:val="22"/>
                <w:lang w:val="fr-BE"/>
              </w:rPr>
            </w:pPr>
            <w:r w:rsidRPr="00BB553D">
              <w:rPr>
                <w:sz w:val="22"/>
                <w:lang w:val="fr-BE"/>
              </w:rPr>
              <w:t>En cas de manquement à cette obligation, la FSMA peut infliger au contrevenant une</w:t>
            </w:r>
            <w:r w:rsidRPr="00BB553D">
              <w:rPr>
                <w:b/>
                <w:sz w:val="22"/>
                <w:lang w:val="fr-BE"/>
              </w:rPr>
              <w:t xml:space="preserve"> amende administrative</w:t>
            </w:r>
            <w:r w:rsidRPr="00BB553D">
              <w:rPr>
                <w:sz w:val="22"/>
                <w:lang w:val="fr-BE"/>
              </w:rPr>
              <w:t xml:space="preserve"> qui ne peut être supérieure à 2 500 000 EUR pour le même fait ou pour le même ensemble de faits. Lorsque l'infraction a procuré un profit au contrevenant ou a permis à ce dernier d'éviter une perte, ce maximum peut être porté au triple du montant de ce profit ou de cette perte.</w:t>
            </w:r>
            <w:r w:rsidRPr="00BB553D">
              <w:rPr>
                <w:rStyle w:val="FootnoteReference"/>
                <w:rFonts w:eastAsia="Calibri" w:cs="Calibri"/>
                <w:szCs w:val="16"/>
                <w:lang w:val="fr-BE"/>
              </w:rPr>
              <w:footnoteReference w:id="2"/>
            </w:r>
          </w:p>
          <w:p w14:paraId="7A25DC4F" w14:textId="685FF471" w:rsidR="00BB553D" w:rsidRPr="00BB553D" w:rsidRDefault="00BB553D" w:rsidP="00BB553D">
            <w:pPr>
              <w:spacing w:line="276" w:lineRule="auto"/>
              <w:jc w:val="both"/>
              <w:rPr>
                <w:sz w:val="22"/>
                <w:highlight w:val="yellow"/>
                <w:lang w:val="fr-BE"/>
              </w:rPr>
            </w:pPr>
            <w:r w:rsidRPr="00BB553D">
              <w:rPr>
                <w:sz w:val="22"/>
                <w:lang w:val="fr-BE"/>
              </w:rPr>
              <w:t xml:space="preserve">En outre, ceux qui donnent sciemment des informations inexactes ou incomplètes peuvent être punis d'un </w:t>
            </w:r>
            <w:r w:rsidRPr="00BB553D">
              <w:rPr>
                <w:b/>
                <w:sz w:val="22"/>
                <w:lang w:val="fr-BE"/>
              </w:rPr>
              <w:t>emprisonnement</w:t>
            </w:r>
            <w:r w:rsidRPr="00BB553D">
              <w:rPr>
                <w:sz w:val="22"/>
                <w:lang w:val="fr-BE"/>
              </w:rPr>
              <w:t xml:space="preserve"> d'un mois à un an et d'une </w:t>
            </w:r>
            <w:r w:rsidRPr="00BB553D">
              <w:rPr>
                <w:b/>
                <w:sz w:val="22"/>
                <w:lang w:val="fr-BE"/>
              </w:rPr>
              <w:t>amende pénale</w:t>
            </w:r>
            <w:r w:rsidRPr="00BB553D">
              <w:rPr>
                <w:sz w:val="22"/>
                <w:lang w:val="fr-BE"/>
              </w:rPr>
              <w:t xml:space="preserve"> de 250 EUR à 2.500.000 EUR ou d'une de ces peines seulement.</w:t>
            </w:r>
            <w:r w:rsidRPr="00BB553D">
              <w:rPr>
                <w:rStyle w:val="FootnoteReference"/>
                <w:rFonts w:eastAsia="Calibri" w:cs="Calibri"/>
                <w:szCs w:val="16"/>
                <w:lang w:val="fr-BE"/>
              </w:rPr>
              <w:footnoteReference w:id="3"/>
            </w:r>
          </w:p>
        </w:tc>
      </w:tr>
    </w:tbl>
    <w:p w14:paraId="17656D95" w14:textId="5603E3E9" w:rsidR="00BB553D" w:rsidRDefault="00BB553D" w:rsidP="00BB553D">
      <w:pPr>
        <w:rPr>
          <w:lang w:val="fr-BE" w:eastAsia="fr-BE"/>
        </w:rPr>
      </w:pPr>
    </w:p>
    <w:tbl>
      <w:tblPr>
        <w:tblStyle w:val="TableGrid"/>
        <w:tblW w:w="0" w:type="auto"/>
        <w:tblInd w:w="-5" w:type="dxa"/>
        <w:tblLook w:val="04A0" w:firstRow="1" w:lastRow="0" w:firstColumn="1" w:lastColumn="0" w:noHBand="0" w:noVBand="1"/>
      </w:tblPr>
      <w:tblGrid>
        <w:gridCol w:w="1529"/>
        <w:gridCol w:w="7265"/>
      </w:tblGrid>
      <w:tr w:rsidR="001E3019" w:rsidRPr="00CD0A1C" w14:paraId="004A886B" w14:textId="77777777" w:rsidTr="00B6534E">
        <w:tc>
          <w:tcPr>
            <w:tcW w:w="8794" w:type="dxa"/>
            <w:gridSpan w:val="2"/>
            <w:tcBorders>
              <w:top w:val="nil"/>
              <w:left w:val="nil"/>
              <w:bottom w:val="nil"/>
              <w:right w:val="nil"/>
            </w:tcBorders>
            <w:vAlign w:val="center"/>
          </w:tcPr>
          <w:p w14:paraId="090AD999" w14:textId="77777777" w:rsidR="001E3019" w:rsidRPr="00BB553D" w:rsidRDefault="001E3019" w:rsidP="00B6534E">
            <w:pPr>
              <w:pStyle w:val="Heading1"/>
              <w:numPr>
                <w:ilvl w:val="0"/>
                <w:numId w:val="1"/>
              </w:numPr>
              <w:spacing w:before="0" w:after="0" w:line="480" w:lineRule="auto"/>
              <w:ind w:left="360" w:hanging="360"/>
              <w:outlineLvl w:val="0"/>
            </w:pPr>
            <w:r w:rsidRPr="00173262">
              <w:rPr>
                <w:rFonts w:asciiTheme="minorHAnsi" w:hAnsiTheme="minorHAnsi" w:cstheme="minorHAnsi"/>
                <w:bCs w:val="0"/>
                <w:color w:val="002244"/>
                <w:lang w:val="fr-FR"/>
              </w:rPr>
              <w:t>Vous demandez une inscription comme …</w:t>
            </w:r>
          </w:p>
        </w:tc>
      </w:tr>
      <w:tr w:rsidR="001E3019" w:rsidRPr="00CD0A1C" w14:paraId="2E4311F5" w14:textId="77777777" w:rsidTr="00B6534E">
        <w:tc>
          <w:tcPr>
            <w:tcW w:w="1529" w:type="dxa"/>
            <w:tcBorders>
              <w:top w:val="nil"/>
              <w:left w:val="nil"/>
            </w:tcBorders>
            <w:vAlign w:val="center"/>
          </w:tcPr>
          <w:p w14:paraId="46602F70" w14:textId="77777777" w:rsidR="001E3019" w:rsidRPr="008819A4" w:rsidRDefault="006B3504" w:rsidP="00B6534E">
            <w:pPr>
              <w:spacing w:after="0" w:line="240" w:lineRule="auto"/>
              <w:jc w:val="center"/>
              <w:rPr>
                <w:rFonts w:eastAsia="Times New Roman" w:cstheme="minorHAnsi"/>
                <w:b/>
                <w:sz w:val="32"/>
                <w:szCs w:val="32"/>
                <w:lang w:val="fr-BE" w:eastAsia="fr-BE"/>
              </w:rPr>
            </w:pPr>
            <w:sdt>
              <w:sdtPr>
                <w:rPr>
                  <w:rFonts w:eastAsia="Times New Roman" w:cstheme="minorHAnsi"/>
                  <w:b/>
                  <w:sz w:val="32"/>
                  <w:szCs w:val="32"/>
                  <w:lang w:val="fr-BE" w:eastAsia="fr-BE"/>
                </w:rPr>
                <w:id w:val="-2066014180"/>
                <w14:checkbox>
                  <w14:checked w14:val="0"/>
                  <w14:checkedState w14:val="2612" w14:font="MS Gothic"/>
                  <w14:uncheckedState w14:val="2610" w14:font="MS Gothic"/>
                </w14:checkbox>
              </w:sdtPr>
              <w:sdtEndPr/>
              <w:sdtContent>
                <w:r w:rsidR="001E3019">
                  <w:rPr>
                    <w:rFonts w:ascii="MS Gothic" w:eastAsia="MS Gothic" w:hAnsi="MS Gothic" w:cstheme="minorHAnsi" w:hint="eastAsia"/>
                    <w:b/>
                    <w:sz w:val="32"/>
                    <w:szCs w:val="32"/>
                    <w:lang w:val="fr-BE" w:eastAsia="fr-BE"/>
                  </w:rPr>
                  <w:t>☐</w:t>
                </w:r>
              </w:sdtContent>
            </w:sdt>
          </w:p>
        </w:tc>
        <w:tc>
          <w:tcPr>
            <w:tcW w:w="7265" w:type="dxa"/>
            <w:tcBorders>
              <w:top w:val="nil"/>
              <w:right w:val="nil"/>
            </w:tcBorders>
          </w:tcPr>
          <w:p w14:paraId="7308A8DD" w14:textId="77777777" w:rsidR="001E3019" w:rsidRPr="00EA02E4" w:rsidRDefault="001E3019" w:rsidP="00B6534E">
            <w:pPr>
              <w:spacing w:before="240" w:line="240" w:lineRule="auto"/>
              <w:jc w:val="both"/>
              <w:rPr>
                <w:rFonts w:eastAsia="Times New Roman" w:cstheme="minorHAnsi"/>
                <w:b/>
                <w:sz w:val="22"/>
                <w:lang w:val="fr-BE" w:eastAsia="fr-BE"/>
              </w:rPr>
            </w:pPr>
            <w:r w:rsidRPr="00EA02E4">
              <w:rPr>
                <w:b/>
                <w:sz w:val="22"/>
                <w:lang w:val="fr-BE"/>
              </w:rPr>
              <w:t>Prestataire de services d'échange entre monnaies virtuelles et monnaies légales</w:t>
            </w:r>
          </w:p>
        </w:tc>
      </w:tr>
      <w:tr w:rsidR="001E3019" w:rsidRPr="00CD0A1C" w14:paraId="2F2E3660" w14:textId="77777777" w:rsidTr="00B6534E">
        <w:tc>
          <w:tcPr>
            <w:tcW w:w="1529" w:type="dxa"/>
            <w:tcBorders>
              <w:left w:val="nil"/>
            </w:tcBorders>
            <w:vAlign w:val="center"/>
          </w:tcPr>
          <w:p w14:paraId="5E14BE97" w14:textId="77777777" w:rsidR="001E3019" w:rsidRPr="008819A4" w:rsidRDefault="006B3504" w:rsidP="00B6534E">
            <w:pPr>
              <w:spacing w:after="0" w:line="240" w:lineRule="auto"/>
              <w:jc w:val="center"/>
              <w:rPr>
                <w:rFonts w:eastAsia="Times New Roman" w:cstheme="minorHAnsi"/>
                <w:b/>
                <w:sz w:val="32"/>
                <w:szCs w:val="32"/>
                <w:lang w:val="fr-BE" w:eastAsia="fr-BE"/>
              </w:rPr>
            </w:pPr>
            <w:sdt>
              <w:sdtPr>
                <w:rPr>
                  <w:rFonts w:eastAsia="Times New Roman" w:cstheme="minorHAnsi"/>
                  <w:b/>
                  <w:sz w:val="32"/>
                  <w:szCs w:val="32"/>
                  <w:lang w:val="fr-BE" w:eastAsia="fr-BE"/>
                </w:rPr>
                <w:id w:val="1844516253"/>
                <w14:checkbox>
                  <w14:checked w14:val="0"/>
                  <w14:checkedState w14:val="2612" w14:font="MS Gothic"/>
                  <w14:uncheckedState w14:val="2610" w14:font="MS Gothic"/>
                </w14:checkbox>
              </w:sdtPr>
              <w:sdtEndPr/>
              <w:sdtContent>
                <w:r w:rsidR="001E3019">
                  <w:rPr>
                    <w:rFonts w:ascii="MS Gothic" w:eastAsia="MS Gothic" w:hAnsi="MS Gothic" w:cstheme="minorHAnsi" w:hint="eastAsia"/>
                    <w:b/>
                    <w:sz w:val="32"/>
                    <w:szCs w:val="32"/>
                    <w:lang w:val="fr-BE" w:eastAsia="fr-BE"/>
                  </w:rPr>
                  <w:t>☐</w:t>
                </w:r>
              </w:sdtContent>
            </w:sdt>
          </w:p>
        </w:tc>
        <w:tc>
          <w:tcPr>
            <w:tcW w:w="7265" w:type="dxa"/>
            <w:tcBorders>
              <w:right w:val="nil"/>
            </w:tcBorders>
          </w:tcPr>
          <w:p w14:paraId="5CE097D9" w14:textId="77777777" w:rsidR="001E3019" w:rsidRPr="00EA02E4" w:rsidRDefault="001E3019" w:rsidP="00B6534E">
            <w:pPr>
              <w:spacing w:before="240" w:line="240" w:lineRule="auto"/>
              <w:jc w:val="both"/>
              <w:rPr>
                <w:rFonts w:eastAsia="Times New Roman" w:cstheme="minorHAnsi"/>
                <w:b/>
                <w:sz w:val="22"/>
                <w:lang w:val="fr-BE" w:eastAsia="fr-BE"/>
              </w:rPr>
            </w:pPr>
            <w:r w:rsidRPr="00EA02E4">
              <w:rPr>
                <w:b/>
                <w:sz w:val="22"/>
                <w:lang w:val="fr-BE"/>
              </w:rPr>
              <w:t>Prestataire de services de portefeuilles de conservation</w:t>
            </w:r>
          </w:p>
        </w:tc>
      </w:tr>
      <w:tr w:rsidR="001E3019" w:rsidRPr="00CD0A1C" w14:paraId="66C8F309" w14:textId="77777777" w:rsidTr="00B6534E">
        <w:tc>
          <w:tcPr>
            <w:tcW w:w="1529" w:type="dxa"/>
            <w:tcBorders>
              <w:left w:val="nil"/>
              <w:bottom w:val="nil"/>
            </w:tcBorders>
            <w:vAlign w:val="center"/>
          </w:tcPr>
          <w:p w14:paraId="1AE8D2D9" w14:textId="77777777" w:rsidR="001E3019" w:rsidRDefault="006B3504" w:rsidP="00B6534E">
            <w:pPr>
              <w:spacing w:after="0" w:line="240" w:lineRule="auto"/>
              <w:jc w:val="center"/>
              <w:rPr>
                <w:rFonts w:ascii="MS Gothic" w:eastAsia="MS Gothic" w:hAnsi="MS Gothic" w:cstheme="minorHAnsi"/>
                <w:b/>
                <w:sz w:val="32"/>
                <w:szCs w:val="32"/>
                <w:lang w:val="fr-BE" w:eastAsia="fr-BE"/>
              </w:rPr>
            </w:pPr>
            <w:sdt>
              <w:sdtPr>
                <w:rPr>
                  <w:rFonts w:eastAsia="Times New Roman" w:cstheme="minorHAnsi"/>
                  <w:b/>
                  <w:sz w:val="32"/>
                  <w:szCs w:val="32"/>
                  <w:lang w:val="fr-BE" w:eastAsia="fr-BE"/>
                </w:rPr>
                <w:id w:val="2090727637"/>
                <w14:checkbox>
                  <w14:checked w14:val="0"/>
                  <w14:checkedState w14:val="2612" w14:font="MS Gothic"/>
                  <w14:uncheckedState w14:val="2610" w14:font="MS Gothic"/>
                </w14:checkbox>
              </w:sdtPr>
              <w:sdtEndPr/>
              <w:sdtContent>
                <w:r w:rsidR="001E3019">
                  <w:rPr>
                    <w:rFonts w:ascii="MS Gothic" w:eastAsia="MS Gothic" w:hAnsi="MS Gothic" w:cstheme="minorHAnsi" w:hint="eastAsia"/>
                    <w:b/>
                    <w:sz w:val="32"/>
                    <w:szCs w:val="32"/>
                    <w:lang w:val="fr-BE" w:eastAsia="fr-BE"/>
                  </w:rPr>
                  <w:t>☐</w:t>
                </w:r>
              </w:sdtContent>
            </w:sdt>
          </w:p>
        </w:tc>
        <w:tc>
          <w:tcPr>
            <w:tcW w:w="7265" w:type="dxa"/>
            <w:tcBorders>
              <w:bottom w:val="nil"/>
              <w:right w:val="nil"/>
            </w:tcBorders>
          </w:tcPr>
          <w:p w14:paraId="70ED9DBB" w14:textId="77777777" w:rsidR="001E3019" w:rsidRPr="00EA02E4" w:rsidRDefault="001E3019" w:rsidP="00B6534E">
            <w:pPr>
              <w:spacing w:before="240" w:line="240" w:lineRule="auto"/>
              <w:jc w:val="both"/>
              <w:rPr>
                <w:b/>
                <w:sz w:val="22"/>
                <w:lang w:val="fr-BE"/>
              </w:rPr>
            </w:pPr>
            <w:r w:rsidRPr="00EA02E4">
              <w:rPr>
                <w:b/>
                <w:sz w:val="22"/>
                <w:lang w:val="fr-BE"/>
              </w:rPr>
              <w:t xml:space="preserve">Prestataire de services d'échange entre monnaies virtuelles et monnaies légales </w:t>
            </w:r>
            <w:r w:rsidRPr="00EA02E4">
              <w:rPr>
                <w:b/>
                <w:i/>
                <w:sz w:val="22"/>
                <w:u w:val="single"/>
                <w:lang w:val="fr-BE"/>
              </w:rPr>
              <w:t>ET</w:t>
            </w:r>
            <w:r w:rsidRPr="00EA02E4">
              <w:rPr>
                <w:b/>
                <w:sz w:val="22"/>
                <w:lang w:val="fr-BE"/>
              </w:rPr>
              <w:t xml:space="preserve"> prestataire de services de portefeuilles de conservation</w:t>
            </w:r>
          </w:p>
        </w:tc>
      </w:tr>
    </w:tbl>
    <w:p w14:paraId="5B4CAC4D" w14:textId="28980826" w:rsidR="004827B4" w:rsidRPr="001E3019" w:rsidRDefault="004827B4" w:rsidP="004827B4">
      <w:pPr>
        <w:pStyle w:val="Heading1"/>
        <w:spacing w:before="360" w:after="0"/>
        <w:ind w:left="431" w:hanging="431"/>
      </w:pPr>
    </w:p>
    <w:p w14:paraId="6B7D542C" w14:textId="77777777" w:rsidR="004827B4" w:rsidRDefault="004827B4">
      <w:pPr>
        <w:spacing w:after="200" w:line="276" w:lineRule="auto"/>
        <w:rPr>
          <w:rFonts w:ascii="Calibri" w:eastAsia="Times New Roman" w:hAnsi="Calibri" w:cs="Times New Roman"/>
          <w:b/>
          <w:bCs/>
          <w:color w:val="333333"/>
          <w:sz w:val="26"/>
          <w:szCs w:val="26"/>
          <w:lang w:val="fr-FR" w:eastAsia="fr-BE"/>
        </w:rPr>
      </w:pPr>
      <w:r>
        <w:rPr>
          <w:lang w:val="fr-FR"/>
        </w:rPr>
        <w:br w:type="page"/>
      </w:r>
    </w:p>
    <w:p w14:paraId="6F54F06A" w14:textId="77777777" w:rsidR="00EA02E4" w:rsidRPr="004827B4" w:rsidRDefault="00EA02E4" w:rsidP="004827B4">
      <w:pPr>
        <w:pStyle w:val="Heading1"/>
        <w:spacing w:before="0" w:after="0"/>
        <w:ind w:left="431" w:hanging="431"/>
        <w:rPr>
          <w:sz w:val="20"/>
          <w:szCs w:val="20"/>
          <w:lang w:val="fr-FR"/>
        </w:rPr>
      </w:pPr>
    </w:p>
    <w:p w14:paraId="5CB9C467" w14:textId="5134AB74" w:rsidR="00EF30DB" w:rsidRDefault="00AE1118" w:rsidP="0033614F">
      <w:pPr>
        <w:pStyle w:val="Heading1"/>
        <w:numPr>
          <w:ilvl w:val="0"/>
          <w:numId w:val="1"/>
        </w:numPr>
        <w:spacing w:before="0" w:after="0"/>
        <w:ind w:left="360" w:hanging="360"/>
        <w:rPr>
          <w:rFonts w:asciiTheme="minorHAnsi" w:hAnsiTheme="minorHAnsi" w:cstheme="minorHAnsi"/>
          <w:bCs w:val="0"/>
          <w:color w:val="002244"/>
          <w:lang w:val="fr-FR"/>
        </w:rPr>
      </w:pPr>
      <w:r w:rsidRPr="00173262">
        <w:rPr>
          <w:rFonts w:asciiTheme="minorHAnsi" w:hAnsiTheme="minorHAnsi" w:cstheme="minorHAnsi"/>
          <w:bCs w:val="0"/>
          <w:color w:val="002244"/>
          <w:lang w:val="fr-FR"/>
        </w:rPr>
        <w:t>Référence</w:t>
      </w:r>
      <w:r w:rsidR="00EF30DB" w:rsidRPr="00173262">
        <w:rPr>
          <w:rFonts w:asciiTheme="minorHAnsi" w:hAnsiTheme="minorHAnsi" w:cstheme="minorHAnsi"/>
          <w:bCs w:val="0"/>
          <w:color w:val="002244"/>
          <w:lang w:val="fr-FR"/>
        </w:rPr>
        <w:t xml:space="preserve"> </w:t>
      </w:r>
      <w:r w:rsidR="00CC52F0">
        <w:rPr>
          <w:rFonts w:asciiTheme="minorHAnsi" w:hAnsiTheme="minorHAnsi" w:cstheme="minorHAnsi"/>
          <w:bCs w:val="0"/>
          <w:color w:val="002244"/>
          <w:lang w:val="fr-FR"/>
        </w:rPr>
        <w:t>à des politiques et procédures</w:t>
      </w:r>
    </w:p>
    <w:p w14:paraId="4F6E42CA" w14:textId="77777777" w:rsidR="0033614F" w:rsidRPr="0033614F" w:rsidRDefault="0033614F" w:rsidP="0033614F">
      <w:pPr>
        <w:spacing w:after="0" w:line="240" w:lineRule="auto"/>
        <w:rPr>
          <w:lang w:val="fr-FR" w:eastAsia="fr-BE"/>
        </w:rPr>
      </w:pPr>
    </w:p>
    <w:p w14:paraId="136B0182" w14:textId="3BE62867" w:rsidR="00AE1118" w:rsidRDefault="00AE1118" w:rsidP="00002D04">
      <w:pPr>
        <w:spacing w:after="0"/>
        <w:jc w:val="both"/>
        <w:rPr>
          <w:sz w:val="22"/>
          <w:lang w:val="fr-FR"/>
        </w:rPr>
      </w:pPr>
      <w:r w:rsidRPr="0033614F">
        <w:rPr>
          <w:sz w:val="22"/>
          <w:lang w:val="fr-FR"/>
        </w:rPr>
        <w:t xml:space="preserve">Lorsque vous faites référence à des </w:t>
      </w:r>
      <w:r w:rsidRPr="0033614F">
        <w:rPr>
          <w:b/>
          <w:sz w:val="22"/>
          <w:lang w:val="fr-FR"/>
        </w:rPr>
        <w:t>politiques</w:t>
      </w:r>
      <w:r w:rsidRPr="0033614F">
        <w:rPr>
          <w:sz w:val="22"/>
          <w:lang w:val="fr-FR"/>
        </w:rPr>
        <w:t xml:space="preserve"> et / ou des </w:t>
      </w:r>
      <w:r w:rsidRPr="0033614F">
        <w:rPr>
          <w:b/>
          <w:sz w:val="22"/>
          <w:lang w:val="fr-FR"/>
        </w:rPr>
        <w:t>procédures</w:t>
      </w:r>
      <w:r w:rsidR="006B76A3" w:rsidRPr="0033614F">
        <w:rPr>
          <w:sz w:val="22"/>
          <w:lang w:val="fr-FR"/>
        </w:rPr>
        <w:t>, veuillez</w:t>
      </w:r>
      <w:r w:rsidRPr="0033614F">
        <w:rPr>
          <w:sz w:val="22"/>
          <w:lang w:val="fr-FR"/>
        </w:rPr>
        <w:t> :</w:t>
      </w:r>
    </w:p>
    <w:p w14:paraId="07A8D143" w14:textId="77777777" w:rsidR="00002D04" w:rsidRPr="0033614F" w:rsidRDefault="00002D04" w:rsidP="00002D04">
      <w:pPr>
        <w:spacing w:after="0"/>
        <w:jc w:val="both"/>
        <w:rPr>
          <w:sz w:val="22"/>
          <w:lang w:val="fr-FR"/>
        </w:rPr>
      </w:pPr>
    </w:p>
    <w:p w14:paraId="0B25978B" w14:textId="58327D64" w:rsidR="00AE1118" w:rsidRPr="0033614F" w:rsidRDefault="00AE1118" w:rsidP="00002D04">
      <w:pPr>
        <w:pStyle w:val="ListParagraph"/>
        <w:numPr>
          <w:ilvl w:val="0"/>
          <w:numId w:val="5"/>
        </w:numPr>
        <w:spacing w:after="160" w:line="276" w:lineRule="auto"/>
        <w:jc w:val="both"/>
        <w:rPr>
          <w:sz w:val="22"/>
          <w:lang w:val="fr-FR"/>
        </w:rPr>
      </w:pPr>
      <w:r w:rsidRPr="0033614F">
        <w:rPr>
          <w:sz w:val="22"/>
          <w:lang w:val="fr-FR"/>
        </w:rPr>
        <w:t xml:space="preserve">en décrire le </w:t>
      </w:r>
      <w:r w:rsidRPr="0033614F">
        <w:rPr>
          <w:b/>
          <w:sz w:val="22"/>
          <w:lang w:val="fr-FR"/>
        </w:rPr>
        <w:t>contenu pertinent</w:t>
      </w:r>
      <w:r w:rsidRPr="0033614F">
        <w:rPr>
          <w:sz w:val="22"/>
          <w:lang w:val="fr-FR"/>
        </w:rPr>
        <w:t xml:space="preserve"> dans ce document ;</w:t>
      </w:r>
    </w:p>
    <w:p w14:paraId="509C7B98" w14:textId="77777777" w:rsidR="0033614F" w:rsidRDefault="001912FB" w:rsidP="00002D04">
      <w:pPr>
        <w:pStyle w:val="ListParagraph"/>
        <w:numPr>
          <w:ilvl w:val="0"/>
          <w:numId w:val="5"/>
        </w:numPr>
        <w:spacing w:after="160" w:line="276" w:lineRule="auto"/>
        <w:jc w:val="both"/>
        <w:rPr>
          <w:sz w:val="22"/>
          <w:lang w:val="fr-FR"/>
        </w:rPr>
      </w:pPr>
      <w:r w:rsidRPr="0033614F">
        <w:rPr>
          <w:sz w:val="22"/>
          <w:lang w:val="fr-FR"/>
        </w:rPr>
        <w:t xml:space="preserve">indiquer le nom ou la référence de la </w:t>
      </w:r>
      <w:r w:rsidR="006B76A3" w:rsidRPr="0033614F">
        <w:rPr>
          <w:sz w:val="22"/>
          <w:lang w:val="fr-FR"/>
        </w:rPr>
        <w:t xml:space="preserve">politique ou </w:t>
      </w:r>
      <w:r w:rsidRPr="0033614F">
        <w:rPr>
          <w:sz w:val="22"/>
          <w:lang w:val="fr-FR"/>
        </w:rPr>
        <w:t>procédur</w:t>
      </w:r>
      <w:r w:rsidR="006B76A3" w:rsidRPr="0033614F">
        <w:rPr>
          <w:sz w:val="22"/>
          <w:lang w:val="fr-FR"/>
        </w:rPr>
        <w:t>e à laquelle vous faites référence. Vous ne devez pas fournir cette dernière en annexe au présent document.</w:t>
      </w:r>
    </w:p>
    <w:p w14:paraId="1CA13192" w14:textId="77777777" w:rsidR="004827B4" w:rsidRDefault="006B76A3" w:rsidP="00002D04">
      <w:pPr>
        <w:pStyle w:val="ListParagraph"/>
        <w:spacing w:after="160" w:line="276" w:lineRule="auto"/>
        <w:jc w:val="both"/>
        <w:rPr>
          <w:sz w:val="22"/>
          <w:lang w:val="fr-FR"/>
        </w:rPr>
      </w:pPr>
      <w:r w:rsidRPr="0033614F">
        <w:rPr>
          <w:sz w:val="22"/>
          <w:lang w:val="fr-FR"/>
        </w:rPr>
        <w:t>La FSMA demandera ensuite les informations complémentaires qu'elle juge nécessaires pour apprécier le dossier.</w:t>
      </w:r>
    </w:p>
    <w:p w14:paraId="57ADD40B" w14:textId="454C568D" w:rsidR="00EF30DB" w:rsidRPr="000A6491" w:rsidRDefault="001912FB" w:rsidP="004827B4">
      <w:pPr>
        <w:pStyle w:val="ListParagraph"/>
        <w:spacing w:after="0" w:line="259" w:lineRule="auto"/>
        <w:jc w:val="both"/>
        <w:rPr>
          <w:szCs w:val="20"/>
          <w:lang w:val="fr-FR"/>
        </w:rPr>
      </w:pPr>
      <w:r w:rsidRPr="0033614F">
        <w:rPr>
          <w:sz w:val="22"/>
          <w:lang w:val="fr-FR"/>
        </w:rPr>
        <w:t xml:space="preserve"> </w:t>
      </w:r>
    </w:p>
    <w:p w14:paraId="42AC8ABB" w14:textId="723D05D8" w:rsidR="00EF30DB" w:rsidRDefault="00AE1118" w:rsidP="003F2035">
      <w:pPr>
        <w:pStyle w:val="Heading1"/>
        <w:numPr>
          <w:ilvl w:val="0"/>
          <w:numId w:val="1"/>
        </w:numPr>
        <w:spacing w:before="0" w:after="0"/>
        <w:ind w:left="360" w:hanging="360"/>
        <w:rPr>
          <w:rFonts w:asciiTheme="minorHAnsi" w:hAnsiTheme="minorHAnsi" w:cstheme="minorHAnsi"/>
          <w:bCs w:val="0"/>
          <w:color w:val="002244"/>
          <w:lang w:val="fr-FR"/>
        </w:rPr>
      </w:pPr>
      <w:r w:rsidRPr="00173262">
        <w:rPr>
          <w:rFonts w:asciiTheme="minorHAnsi" w:hAnsiTheme="minorHAnsi" w:cstheme="minorHAnsi"/>
          <w:bCs w:val="0"/>
          <w:color w:val="002244"/>
          <w:lang w:val="fr-FR"/>
        </w:rPr>
        <w:t>Organigramme</w:t>
      </w:r>
    </w:p>
    <w:p w14:paraId="2A1621D0" w14:textId="77777777" w:rsidR="003F2035" w:rsidRPr="003F2035" w:rsidRDefault="003F2035" w:rsidP="003F2035">
      <w:pPr>
        <w:spacing w:after="0" w:line="240" w:lineRule="auto"/>
        <w:rPr>
          <w:lang w:val="fr-FR" w:eastAsia="fr-BE"/>
        </w:rPr>
      </w:pPr>
    </w:p>
    <w:p w14:paraId="3B3CEE3C" w14:textId="3F80D1E0" w:rsidR="00AE1118" w:rsidRPr="00C6650A" w:rsidRDefault="00C6650A" w:rsidP="00B6282B">
      <w:pPr>
        <w:spacing w:line="276" w:lineRule="auto"/>
        <w:jc w:val="both"/>
        <w:rPr>
          <w:sz w:val="22"/>
          <w:lang w:val="fr-FR"/>
        </w:rPr>
      </w:pPr>
      <w:r w:rsidRPr="00C6650A">
        <w:rPr>
          <w:rFonts w:ascii="Calibri" w:eastAsia="Times New Roman" w:hAnsi="Calibri" w:cs="Times New Roman"/>
          <w:b/>
          <w:sz w:val="22"/>
          <w:lang w:val="fr-FR" w:eastAsia="fr-BE"/>
        </w:rPr>
        <w:t>4.1</w:t>
      </w:r>
      <w:r>
        <w:rPr>
          <w:rFonts w:ascii="Calibri" w:eastAsia="Times New Roman" w:hAnsi="Calibri" w:cs="Times New Roman"/>
          <w:sz w:val="22"/>
          <w:lang w:val="fr-FR" w:eastAsia="fr-BE"/>
        </w:rPr>
        <w:tab/>
      </w:r>
      <w:r w:rsidR="00595B80" w:rsidRPr="00C6650A">
        <w:rPr>
          <w:rFonts w:ascii="Calibri" w:eastAsia="Times New Roman" w:hAnsi="Calibri" w:cs="Times New Roman"/>
          <w:sz w:val="22"/>
          <w:lang w:val="fr-FR" w:eastAsia="fr-BE"/>
        </w:rPr>
        <w:t>Veuillez</w:t>
      </w:r>
      <w:r w:rsidR="00AE1118" w:rsidRPr="00C6650A">
        <w:rPr>
          <w:sz w:val="22"/>
          <w:lang w:val="fr-FR"/>
        </w:rPr>
        <w:t xml:space="preserve"> présenter un </w:t>
      </w:r>
      <w:r w:rsidR="00AE1118" w:rsidRPr="00C6650A">
        <w:rPr>
          <w:b/>
          <w:sz w:val="22"/>
          <w:lang w:val="fr-FR"/>
        </w:rPr>
        <w:t>organigramme</w:t>
      </w:r>
      <w:r w:rsidR="00AE1118" w:rsidRPr="00C6650A">
        <w:rPr>
          <w:sz w:val="22"/>
          <w:lang w:val="fr-FR"/>
        </w:rPr>
        <w:t xml:space="preserve"> du prestataire de services liés aux monnaies virtuelles indiquant la manière dont ce dernier sera </w:t>
      </w:r>
      <w:r w:rsidR="00AE1118" w:rsidRPr="00C6650A">
        <w:rPr>
          <w:b/>
          <w:sz w:val="22"/>
          <w:lang w:val="fr-FR"/>
        </w:rPr>
        <w:t xml:space="preserve">organisé </w:t>
      </w:r>
      <w:r w:rsidR="00AE1118" w:rsidRPr="00C6650A">
        <w:rPr>
          <w:b/>
          <w:sz w:val="22"/>
          <w:u w:val="single"/>
          <w:lang w:val="fr-FR"/>
        </w:rPr>
        <w:t>pour exercer les activités sur lesquelles porte la demande d’inscription</w:t>
      </w:r>
      <w:r w:rsidR="003158B8" w:rsidRPr="00C6650A">
        <w:rPr>
          <w:b/>
          <w:sz w:val="22"/>
          <w:u w:val="single"/>
          <w:lang w:val="fr-FR"/>
        </w:rPr>
        <w:t>.</w:t>
      </w:r>
      <w:r w:rsidR="003158B8" w:rsidRPr="00C6650A">
        <w:rPr>
          <w:sz w:val="22"/>
          <w:lang w:val="fr-FR"/>
        </w:rPr>
        <w:t xml:space="preserve"> Si vous prestez d’autres activités que celles qui font l’objet de la présente demande d’inscription (qu’elles soient réglementées ou non), il convient de bien identifier les personne</w:t>
      </w:r>
      <w:r w:rsidR="00EB1632" w:rsidRPr="00C6650A">
        <w:rPr>
          <w:sz w:val="22"/>
          <w:lang w:val="fr-FR"/>
        </w:rPr>
        <w:t>s ou services qui sont impliqué</w:t>
      </w:r>
      <w:r w:rsidR="003158B8" w:rsidRPr="00C6650A">
        <w:rPr>
          <w:sz w:val="22"/>
          <w:lang w:val="fr-FR"/>
        </w:rPr>
        <w:t>s dans les activités visées par la présente demande d’inscription.</w:t>
      </w:r>
      <w:r w:rsidR="00DE0BDB" w:rsidRPr="00C6650A">
        <w:rPr>
          <w:sz w:val="22"/>
          <w:lang w:val="fr-FR"/>
        </w:rPr>
        <w:t xml:space="preserve"> </w:t>
      </w:r>
    </w:p>
    <w:p w14:paraId="2B8C5967" w14:textId="47EE7AB1" w:rsidR="00AE1118" w:rsidRPr="003F2035" w:rsidRDefault="00AE1118" w:rsidP="00B6282B">
      <w:pPr>
        <w:spacing w:line="276" w:lineRule="auto"/>
        <w:jc w:val="both"/>
        <w:rPr>
          <w:sz w:val="22"/>
          <w:lang w:val="fr-FR"/>
        </w:rPr>
      </w:pPr>
      <w:r w:rsidRPr="003F2035">
        <w:rPr>
          <w:sz w:val="22"/>
          <w:lang w:val="fr-FR"/>
        </w:rPr>
        <w:t>Cet organigramme doit clarifier notamment les points suivants :</w:t>
      </w:r>
    </w:p>
    <w:p w14:paraId="424E8395" w14:textId="17E2261A" w:rsidR="00AE1118" w:rsidRPr="003F2035" w:rsidRDefault="00AE1118" w:rsidP="00B6282B">
      <w:pPr>
        <w:pStyle w:val="ListParagraph"/>
        <w:numPr>
          <w:ilvl w:val="0"/>
          <w:numId w:val="6"/>
        </w:numPr>
        <w:spacing w:after="160" w:line="276" w:lineRule="auto"/>
        <w:jc w:val="both"/>
        <w:rPr>
          <w:sz w:val="22"/>
          <w:lang w:val="fr-FR"/>
        </w:rPr>
      </w:pPr>
      <w:r w:rsidRPr="003F2035">
        <w:rPr>
          <w:sz w:val="22"/>
          <w:lang w:val="fr-FR"/>
        </w:rPr>
        <w:t>la structure organisationnelle générale de l’entreprise</w:t>
      </w:r>
      <w:r w:rsidR="00C02253" w:rsidRPr="003F2035">
        <w:rPr>
          <w:sz w:val="22"/>
          <w:lang w:val="fr-FR"/>
        </w:rPr>
        <w:t>/du prestataire</w:t>
      </w:r>
      <w:r w:rsidRPr="003F2035">
        <w:rPr>
          <w:sz w:val="22"/>
          <w:lang w:val="fr-FR"/>
        </w:rPr>
        <w:t>, en précisant l’endroit où seront exercées les activités pour lesquelles l’inscription est demandée</w:t>
      </w:r>
      <w:r w:rsidRPr="003F2035">
        <w:rPr>
          <w:sz w:val="22"/>
          <w:lang w:val="fr-BE"/>
        </w:rPr>
        <w:t> </w:t>
      </w:r>
      <w:r w:rsidRPr="003F2035">
        <w:rPr>
          <w:sz w:val="22"/>
          <w:lang w:val="fr-FR"/>
        </w:rPr>
        <w:t xml:space="preserve">; </w:t>
      </w:r>
    </w:p>
    <w:p w14:paraId="591AC9B0" w14:textId="332E092C" w:rsidR="00AE1118" w:rsidRPr="003F2035" w:rsidRDefault="00AE1118" w:rsidP="00B6282B">
      <w:pPr>
        <w:pStyle w:val="ListParagraph"/>
        <w:numPr>
          <w:ilvl w:val="0"/>
          <w:numId w:val="6"/>
        </w:numPr>
        <w:spacing w:after="160" w:line="276" w:lineRule="auto"/>
        <w:jc w:val="both"/>
        <w:rPr>
          <w:sz w:val="22"/>
          <w:lang w:val="fr-FR"/>
        </w:rPr>
      </w:pPr>
      <w:r w:rsidRPr="003F2035">
        <w:rPr>
          <w:sz w:val="22"/>
          <w:lang w:val="fr-FR"/>
        </w:rPr>
        <w:t>la répartition des tâches et des responsabilités concernant les activités pour lesquelles l’inscription est demandé</w:t>
      </w:r>
      <w:r w:rsidR="00C02253" w:rsidRPr="003F2035">
        <w:rPr>
          <w:sz w:val="22"/>
          <w:lang w:val="fr-FR"/>
        </w:rPr>
        <w:t>e</w:t>
      </w:r>
      <w:r w:rsidRPr="003F2035">
        <w:rPr>
          <w:sz w:val="22"/>
          <w:lang w:val="fr-FR"/>
        </w:rPr>
        <w:t>, et notamment :</w:t>
      </w:r>
    </w:p>
    <w:p w14:paraId="73B8479D" w14:textId="1A5E8436" w:rsidR="00AE1118" w:rsidRPr="003F2035" w:rsidRDefault="00AE1118" w:rsidP="00B6282B">
      <w:pPr>
        <w:pStyle w:val="ListParagraph"/>
        <w:numPr>
          <w:ilvl w:val="1"/>
          <w:numId w:val="7"/>
        </w:numPr>
        <w:spacing w:after="160" w:line="276" w:lineRule="auto"/>
        <w:jc w:val="both"/>
        <w:rPr>
          <w:sz w:val="22"/>
          <w:lang w:val="fr-FR"/>
        </w:rPr>
      </w:pPr>
      <w:r w:rsidRPr="003F2035">
        <w:rPr>
          <w:sz w:val="22"/>
          <w:lang w:val="fr-FR"/>
        </w:rPr>
        <w:t>les pouvoirs et responsabilités de l’organe légal d’administration</w:t>
      </w:r>
      <w:r w:rsidR="00595B80" w:rsidRPr="003F2035">
        <w:rPr>
          <w:sz w:val="22"/>
          <w:lang w:val="fr-FR"/>
        </w:rPr>
        <w:t xml:space="preserve"> ainsi que les données d’identification des personnes qui en font partie</w:t>
      </w:r>
      <w:r w:rsidRPr="003F2035">
        <w:rPr>
          <w:sz w:val="22"/>
          <w:lang w:val="fr-FR"/>
        </w:rPr>
        <w:t> ;</w:t>
      </w:r>
    </w:p>
    <w:p w14:paraId="7FA05AB3" w14:textId="54948290" w:rsidR="00AE1118" w:rsidRPr="003F2035" w:rsidRDefault="00AE1118" w:rsidP="00B6282B">
      <w:pPr>
        <w:pStyle w:val="ListParagraph"/>
        <w:numPr>
          <w:ilvl w:val="1"/>
          <w:numId w:val="7"/>
        </w:numPr>
        <w:spacing w:after="160" w:line="276" w:lineRule="auto"/>
        <w:jc w:val="both"/>
        <w:rPr>
          <w:sz w:val="22"/>
          <w:lang w:val="fr-FR"/>
        </w:rPr>
      </w:pPr>
      <w:r w:rsidRPr="003F2035">
        <w:rPr>
          <w:sz w:val="22"/>
          <w:lang w:val="fr-FR"/>
        </w:rPr>
        <w:t>les pouvoirs et responsabilités de la direction effective</w:t>
      </w:r>
      <w:r w:rsidR="00595B80" w:rsidRPr="003F2035">
        <w:rPr>
          <w:sz w:val="22"/>
          <w:lang w:val="fr-FR"/>
        </w:rPr>
        <w:t xml:space="preserve">, </w:t>
      </w:r>
      <w:r w:rsidRPr="003F2035">
        <w:rPr>
          <w:sz w:val="22"/>
          <w:lang w:val="fr-FR"/>
        </w:rPr>
        <w:t>les responsabilités individuelles particulières de chaque personne à qui est confiée la direction effective </w:t>
      </w:r>
      <w:r w:rsidR="00595B80" w:rsidRPr="003F2035">
        <w:rPr>
          <w:sz w:val="22"/>
          <w:lang w:val="fr-FR"/>
        </w:rPr>
        <w:t xml:space="preserve">ainsi que les données d’identification de ces personnes </w:t>
      </w:r>
      <w:r w:rsidRPr="003F2035">
        <w:rPr>
          <w:sz w:val="22"/>
          <w:lang w:val="fr-FR"/>
        </w:rPr>
        <w:t>;</w:t>
      </w:r>
    </w:p>
    <w:p w14:paraId="0838E3DF" w14:textId="5825AD70" w:rsidR="00B65B9E" w:rsidRPr="003F2035" w:rsidRDefault="00B65B9E" w:rsidP="00B6282B">
      <w:pPr>
        <w:pStyle w:val="ListParagraph"/>
        <w:numPr>
          <w:ilvl w:val="0"/>
          <w:numId w:val="6"/>
        </w:numPr>
        <w:spacing w:after="160" w:line="276" w:lineRule="auto"/>
        <w:jc w:val="both"/>
        <w:rPr>
          <w:sz w:val="22"/>
          <w:lang w:val="fr-FR"/>
        </w:rPr>
      </w:pPr>
      <w:r w:rsidRPr="003F2035">
        <w:rPr>
          <w:sz w:val="22"/>
          <w:lang w:val="fr-FR"/>
        </w:rPr>
        <w:t>l’organisation mise en place pour s’acquitter à tout moment des obligations légales et réglementaires qui sont applicables au prestataire de services liés aux monnaies virtuelles, dont la conformité à la loi du 18 septembre 2017 et aux arrêtés et règlements pris en exécution de cette loi ;</w:t>
      </w:r>
    </w:p>
    <w:p w14:paraId="2174F464" w14:textId="3128E07D" w:rsidR="0018465B" w:rsidRPr="003F2035" w:rsidRDefault="0018465B" w:rsidP="00B6282B">
      <w:pPr>
        <w:pStyle w:val="ListParagraph"/>
        <w:numPr>
          <w:ilvl w:val="0"/>
          <w:numId w:val="6"/>
        </w:numPr>
        <w:spacing w:after="160" w:line="276" w:lineRule="auto"/>
        <w:jc w:val="both"/>
        <w:rPr>
          <w:sz w:val="22"/>
          <w:lang w:val="fr-FR"/>
        </w:rPr>
      </w:pPr>
      <w:r w:rsidRPr="003F2035">
        <w:rPr>
          <w:sz w:val="22"/>
          <w:lang w:val="fr-FR"/>
        </w:rPr>
        <w:t>l’organisation du contrôle des activités pour lesquelles l’inscription est demandée (y compris, le cas échéant, l’audit interne) ;</w:t>
      </w:r>
    </w:p>
    <w:p w14:paraId="45C49138" w14:textId="1AB0164E" w:rsidR="00AE1118" w:rsidRPr="003F2035" w:rsidRDefault="00AE1118" w:rsidP="00B6282B">
      <w:pPr>
        <w:pStyle w:val="ListParagraph"/>
        <w:numPr>
          <w:ilvl w:val="0"/>
          <w:numId w:val="6"/>
        </w:numPr>
        <w:spacing w:after="160" w:line="276" w:lineRule="auto"/>
        <w:jc w:val="both"/>
        <w:rPr>
          <w:sz w:val="22"/>
          <w:lang w:val="fr-FR"/>
        </w:rPr>
      </w:pPr>
      <w:r w:rsidRPr="003F2035">
        <w:rPr>
          <w:sz w:val="22"/>
          <w:lang w:val="fr-FR"/>
        </w:rPr>
        <w:t>l’organisation de la surveillance de la direction effective, le cas échéant (</w:t>
      </w:r>
      <w:r w:rsidR="00B60BA6" w:rsidRPr="003F2035">
        <w:rPr>
          <w:sz w:val="22"/>
          <w:lang w:val="fr-FR"/>
        </w:rPr>
        <w:t xml:space="preserve">précisez </w:t>
      </w:r>
      <w:r w:rsidRPr="003F2035">
        <w:rPr>
          <w:sz w:val="22"/>
          <w:lang w:val="fr-FR"/>
        </w:rPr>
        <w:t>qui est chargé de cette surveillance, sous quelle forme, …).</w:t>
      </w:r>
    </w:p>
    <w:p w14:paraId="0D7F1854" w14:textId="77777777" w:rsidR="003F2035" w:rsidRDefault="003F2035">
      <w:pPr>
        <w:spacing w:after="200" w:line="276" w:lineRule="auto"/>
        <w:rPr>
          <w:sz w:val="22"/>
          <w:lang w:val="fr-FR"/>
        </w:rPr>
      </w:pPr>
      <w:r>
        <w:rPr>
          <w:sz w:val="22"/>
          <w:lang w:val="fr-FR"/>
        </w:rPr>
        <w:br w:type="page"/>
      </w:r>
    </w:p>
    <w:p w14:paraId="04E398FD" w14:textId="77777777" w:rsidR="003F2035" w:rsidRDefault="003F2035" w:rsidP="003F2035">
      <w:pPr>
        <w:spacing w:after="0" w:line="276" w:lineRule="auto"/>
        <w:jc w:val="both"/>
        <w:rPr>
          <w:sz w:val="22"/>
          <w:lang w:val="fr-FR"/>
        </w:rPr>
      </w:pPr>
    </w:p>
    <w:p w14:paraId="705464F5" w14:textId="5CFA5288" w:rsidR="00C307AB" w:rsidRDefault="00C307AB" w:rsidP="00002D04">
      <w:pPr>
        <w:spacing w:after="0" w:line="276" w:lineRule="auto"/>
        <w:jc w:val="both"/>
        <w:rPr>
          <w:sz w:val="22"/>
          <w:lang w:val="fr-FR"/>
        </w:rPr>
      </w:pPr>
      <w:r w:rsidRPr="003F2035">
        <w:rPr>
          <w:sz w:val="22"/>
          <w:lang w:val="fr-FR"/>
        </w:rPr>
        <w:t xml:space="preserve">Veuillez expliquer pourquoi </w:t>
      </w:r>
      <w:r w:rsidR="003158B8" w:rsidRPr="003F2035">
        <w:rPr>
          <w:sz w:val="22"/>
          <w:lang w:val="fr-FR"/>
        </w:rPr>
        <w:t xml:space="preserve">vous considérez que </w:t>
      </w:r>
      <w:r w:rsidRPr="003F2035">
        <w:rPr>
          <w:sz w:val="22"/>
          <w:lang w:val="fr-FR"/>
        </w:rPr>
        <w:t xml:space="preserve">l’organisation décrite </w:t>
      </w:r>
      <w:r w:rsidR="003158B8" w:rsidRPr="003F2035">
        <w:rPr>
          <w:sz w:val="22"/>
          <w:lang w:val="fr-FR"/>
        </w:rPr>
        <w:t xml:space="preserve">ci-dessus </w:t>
      </w:r>
      <w:r w:rsidRPr="003F2035">
        <w:rPr>
          <w:sz w:val="22"/>
          <w:lang w:val="fr-FR"/>
        </w:rPr>
        <w:t xml:space="preserve">est adéquate pour </w:t>
      </w:r>
      <w:r w:rsidR="003158B8" w:rsidRPr="003F2035">
        <w:rPr>
          <w:sz w:val="22"/>
          <w:lang w:val="fr-FR"/>
        </w:rPr>
        <w:t xml:space="preserve">les activités que </w:t>
      </w:r>
      <w:r w:rsidRPr="003F2035">
        <w:rPr>
          <w:sz w:val="22"/>
          <w:lang w:val="fr-FR"/>
        </w:rPr>
        <w:t>le prestataire de services liés aux monnaies virtuelles</w:t>
      </w:r>
      <w:r w:rsidR="00461074" w:rsidRPr="003F2035">
        <w:rPr>
          <w:sz w:val="22"/>
          <w:lang w:val="fr-FR"/>
        </w:rPr>
        <w:t xml:space="preserve"> preste ou souhaite prester</w:t>
      </w:r>
      <w:r w:rsidR="003D596E" w:rsidRPr="003F2035">
        <w:rPr>
          <w:sz w:val="22"/>
          <w:lang w:val="fr-FR"/>
        </w:rPr>
        <w:t> :</w:t>
      </w:r>
    </w:p>
    <w:p w14:paraId="0A3D0B8B" w14:textId="77777777" w:rsidR="00C6650A" w:rsidRPr="003F2035" w:rsidRDefault="00C6650A" w:rsidP="00C6650A">
      <w:pPr>
        <w:spacing w:after="0" w:line="240" w:lineRule="auto"/>
        <w:jc w:val="both"/>
        <w:rPr>
          <w:sz w:val="22"/>
          <w:lang w:val="fr-FR"/>
        </w:rPr>
      </w:pPr>
    </w:p>
    <w:p w14:paraId="71EB48FD" w14:textId="1C0E0FA8" w:rsidR="00FD0966" w:rsidRDefault="00FD0966"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27B54C7" w14:textId="0A0C6C92" w:rsidR="00461074" w:rsidRDefault="00461074"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9ADD3BE" w14:textId="2C705B52" w:rsidR="00461074" w:rsidRDefault="00461074"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D6C170D" w14:textId="62DCD000" w:rsidR="00C6650A" w:rsidRDefault="00C6650A"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C246EDC" w14:textId="3A4F2D73" w:rsidR="00C6650A" w:rsidRDefault="00C6650A"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A8F719E" w14:textId="060FBB40" w:rsidR="00C6650A" w:rsidRDefault="00C6650A"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48F3AA0" w14:textId="77B82A9A" w:rsidR="00C6650A" w:rsidRDefault="00C6650A"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F4760EF" w14:textId="77777777" w:rsidR="00C6650A" w:rsidRDefault="00C6650A"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23CEB6A" w14:textId="0664F3DE" w:rsidR="00461074" w:rsidRDefault="00461074"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3380B29" w14:textId="74CE1926" w:rsidR="00C6650A" w:rsidRDefault="00C6650A"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6AEF8CE" w14:textId="77777777" w:rsidR="00C6650A" w:rsidRDefault="00C6650A"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2134651" w14:textId="77777777" w:rsidR="00461074" w:rsidRPr="00FD0966" w:rsidRDefault="00461074"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D9C944F" w14:textId="77777777" w:rsidR="008F4DCC" w:rsidRPr="00FD0966" w:rsidRDefault="008F4DCC" w:rsidP="00C6650A">
      <w:pPr>
        <w:spacing w:after="0" w:line="240" w:lineRule="auto"/>
        <w:jc w:val="both"/>
        <w:rPr>
          <w:lang w:val="fr-FR"/>
        </w:rPr>
      </w:pPr>
    </w:p>
    <w:p w14:paraId="5A1F2830" w14:textId="3A082A8D" w:rsidR="00595B80" w:rsidRPr="003F2035" w:rsidRDefault="00C6650A" w:rsidP="00002D04">
      <w:pPr>
        <w:spacing w:line="276" w:lineRule="auto"/>
        <w:jc w:val="both"/>
        <w:rPr>
          <w:sz w:val="22"/>
          <w:lang w:val="fr-FR"/>
        </w:rPr>
      </w:pPr>
      <w:r w:rsidRPr="00C6650A">
        <w:rPr>
          <w:rFonts w:ascii="Calibri" w:eastAsia="Times New Roman" w:hAnsi="Calibri" w:cs="Times New Roman"/>
          <w:b/>
          <w:szCs w:val="20"/>
          <w:lang w:val="fr-FR" w:eastAsia="fr-BE"/>
        </w:rPr>
        <w:t>4.2</w:t>
      </w:r>
      <w:r>
        <w:rPr>
          <w:rFonts w:ascii="Calibri" w:eastAsia="Times New Roman" w:hAnsi="Calibri" w:cs="Times New Roman"/>
          <w:szCs w:val="20"/>
          <w:lang w:val="fr-FR" w:eastAsia="fr-BE"/>
        </w:rPr>
        <w:tab/>
      </w:r>
      <w:r w:rsidR="00595B80" w:rsidRPr="003F2035">
        <w:rPr>
          <w:rFonts w:ascii="Calibri" w:eastAsia="Times New Roman" w:hAnsi="Calibri" w:cs="Times New Roman"/>
          <w:sz w:val="22"/>
          <w:lang w:val="fr-FR" w:eastAsia="fr-BE"/>
        </w:rPr>
        <w:t>Veuillez</w:t>
      </w:r>
      <w:r w:rsidR="00595B80" w:rsidRPr="003F2035">
        <w:rPr>
          <w:sz w:val="22"/>
          <w:lang w:val="fr-FR"/>
        </w:rPr>
        <w:t xml:space="preserve"> présenter un </w:t>
      </w:r>
      <w:r w:rsidR="00595B80" w:rsidRPr="003F2035">
        <w:rPr>
          <w:b/>
          <w:sz w:val="22"/>
          <w:lang w:val="fr-FR"/>
        </w:rPr>
        <w:t>organigramme reprenant la structure de contrôle</w:t>
      </w:r>
      <w:r w:rsidR="00595B80" w:rsidRPr="003F2035">
        <w:rPr>
          <w:sz w:val="22"/>
          <w:lang w:val="fr-FR"/>
        </w:rPr>
        <w:t xml:space="preserve"> du </w:t>
      </w:r>
      <w:r w:rsidR="00595B80" w:rsidRPr="00C6650A">
        <w:rPr>
          <w:b/>
          <w:sz w:val="22"/>
          <w:lang w:val="fr-FR"/>
        </w:rPr>
        <w:t>prestataire</w:t>
      </w:r>
      <w:r w:rsidR="00595B80" w:rsidRPr="003F2035">
        <w:rPr>
          <w:sz w:val="22"/>
          <w:lang w:val="fr-FR"/>
        </w:rPr>
        <w:t xml:space="preserve"> de services liés aux monnaies virtuelles</w:t>
      </w:r>
      <w:r w:rsidR="00595B80" w:rsidRPr="003F2035">
        <w:rPr>
          <w:rStyle w:val="FootnoteReference"/>
          <w:szCs w:val="16"/>
          <w:lang w:val="fr-FR"/>
        </w:rPr>
        <w:footnoteReference w:id="4"/>
      </w:r>
      <w:r w:rsidR="00595B80" w:rsidRPr="003F2035">
        <w:rPr>
          <w:sz w:val="22"/>
          <w:lang w:val="fr-FR"/>
        </w:rPr>
        <w:t xml:space="preserve"> ainsi que </w:t>
      </w:r>
      <w:r w:rsidR="00450A0C" w:rsidRPr="003F2035">
        <w:rPr>
          <w:sz w:val="22"/>
          <w:lang w:val="fr-FR"/>
        </w:rPr>
        <w:t xml:space="preserve">les </w:t>
      </w:r>
      <w:r w:rsidR="00450A0C" w:rsidRPr="00C6650A">
        <w:rPr>
          <w:b/>
          <w:sz w:val="22"/>
          <w:lang w:val="fr-FR"/>
        </w:rPr>
        <w:t>filiales</w:t>
      </w:r>
      <w:r w:rsidR="00450A0C" w:rsidRPr="003F2035">
        <w:rPr>
          <w:sz w:val="22"/>
          <w:lang w:val="fr-FR"/>
        </w:rPr>
        <w:t>,</w:t>
      </w:r>
      <w:r w:rsidR="00595B80" w:rsidRPr="003F2035">
        <w:rPr>
          <w:sz w:val="22"/>
          <w:lang w:val="fr-FR"/>
        </w:rPr>
        <w:t xml:space="preserve"> </w:t>
      </w:r>
      <w:r w:rsidR="00595B80" w:rsidRPr="00C6650A">
        <w:rPr>
          <w:b/>
          <w:sz w:val="22"/>
          <w:lang w:val="fr-FR"/>
        </w:rPr>
        <w:t>succursales</w:t>
      </w:r>
      <w:r w:rsidR="00595B80" w:rsidRPr="003F2035">
        <w:rPr>
          <w:sz w:val="22"/>
          <w:lang w:val="fr-FR"/>
        </w:rPr>
        <w:t xml:space="preserve"> </w:t>
      </w:r>
      <w:r w:rsidR="00450A0C" w:rsidRPr="003F2035">
        <w:rPr>
          <w:sz w:val="22"/>
          <w:lang w:val="fr-FR"/>
        </w:rPr>
        <w:t xml:space="preserve">et </w:t>
      </w:r>
      <w:r w:rsidR="00450A0C" w:rsidRPr="00C6650A">
        <w:rPr>
          <w:b/>
          <w:sz w:val="22"/>
          <w:lang w:val="fr-FR"/>
        </w:rPr>
        <w:t>établissements</w:t>
      </w:r>
      <w:r w:rsidR="00334F71" w:rsidRPr="003F2035">
        <w:rPr>
          <w:sz w:val="22"/>
          <w:lang w:val="fr-FR"/>
        </w:rPr>
        <w:t xml:space="preserve">, y compris les </w:t>
      </w:r>
      <w:r w:rsidR="00334F71" w:rsidRPr="00C6650A">
        <w:rPr>
          <w:b/>
          <w:sz w:val="22"/>
          <w:lang w:val="fr-FR"/>
        </w:rPr>
        <w:t>infrastructures électroniques</w:t>
      </w:r>
      <w:r w:rsidR="00334F71" w:rsidRPr="003F2035">
        <w:rPr>
          <w:sz w:val="22"/>
          <w:lang w:val="fr-FR"/>
        </w:rPr>
        <w:t xml:space="preserve"> (ATM’s)</w:t>
      </w:r>
      <w:r w:rsidR="00AE2DEF" w:rsidRPr="003F2035">
        <w:rPr>
          <w:sz w:val="22"/>
          <w:lang w:val="fr-FR"/>
        </w:rPr>
        <w:t>,</w:t>
      </w:r>
      <w:r w:rsidR="00450A0C" w:rsidRPr="003F2035">
        <w:rPr>
          <w:sz w:val="22"/>
          <w:lang w:val="fr-FR"/>
        </w:rPr>
        <w:t xml:space="preserve"> </w:t>
      </w:r>
      <w:r w:rsidR="00595B80" w:rsidRPr="003F2035">
        <w:rPr>
          <w:sz w:val="22"/>
          <w:lang w:val="fr-FR"/>
        </w:rPr>
        <w:t>du prestataire de services liés aux monnaies virtuelles (« organigramme groupe »)</w:t>
      </w:r>
      <w:r w:rsidR="00334F71" w:rsidRPr="003F2035">
        <w:rPr>
          <w:sz w:val="22"/>
          <w:lang w:val="fr-FR"/>
        </w:rPr>
        <w:t xml:space="preserve"> et de ses actionnaires</w:t>
      </w:r>
      <w:r w:rsidR="00334F71" w:rsidRPr="003F2035">
        <w:rPr>
          <w:rStyle w:val="FootnoteReference"/>
          <w:szCs w:val="16"/>
          <w:lang w:val="fr-FR"/>
        </w:rPr>
        <w:footnoteReference w:id="5"/>
      </w:r>
      <w:r w:rsidR="00595B80" w:rsidRPr="003F2035">
        <w:rPr>
          <w:sz w:val="22"/>
          <w:lang w:val="fr-FR"/>
        </w:rPr>
        <w:t xml:space="preserve">. </w:t>
      </w:r>
    </w:p>
    <w:p w14:paraId="4E6E49BC" w14:textId="68E863CE" w:rsidR="00450A0C" w:rsidRPr="003F2035" w:rsidRDefault="00450A0C" w:rsidP="008A49C0">
      <w:pPr>
        <w:spacing w:line="276" w:lineRule="auto"/>
        <w:jc w:val="both"/>
        <w:rPr>
          <w:sz w:val="22"/>
          <w:lang w:val="fr-FR"/>
        </w:rPr>
      </w:pPr>
      <w:r w:rsidRPr="003F2035">
        <w:rPr>
          <w:sz w:val="22"/>
          <w:lang w:val="fr-FR"/>
        </w:rPr>
        <w:t>Pour chaque personne ou entité présentée sur l’organigramme, veuillez :</w:t>
      </w:r>
    </w:p>
    <w:p w14:paraId="225A83B2" w14:textId="1730D49E" w:rsidR="00595B80" w:rsidRPr="003F2035" w:rsidRDefault="00683390" w:rsidP="008A49C0">
      <w:pPr>
        <w:pStyle w:val="ListParagraph"/>
        <w:numPr>
          <w:ilvl w:val="0"/>
          <w:numId w:val="8"/>
        </w:numPr>
        <w:spacing w:line="276" w:lineRule="auto"/>
        <w:jc w:val="both"/>
        <w:rPr>
          <w:sz w:val="22"/>
          <w:lang w:val="fr-FR"/>
        </w:rPr>
      </w:pPr>
      <w:r w:rsidRPr="003F2035">
        <w:rPr>
          <w:sz w:val="22"/>
          <w:lang w:val="fr-FR"/>
        </w:rPr>
        <w:t xml:space="preserve">indiquer le pays dans lequel elle est établie en </w:t>
      </w:r>
      <w:r w:rsidR="00595B80" w:rsidRPr="003F2035">
        <w:rPr>
          <w:sz w:val="22"/>
          <w:lang w:val="fr-FR"/>
        </w:rPr>
        <w:t>distin</w:t>
      </w:r>
      <w:r w:rsidRPr="003F2035">
        <w:rPr>
          <w:sz w:val="22"/>
          <w:lang w:val="fr-FR"/>
        </w:rPr>
        <w:t xml:space="preserve">guant en particulier </w:t>
      </w:r>
      <w:r w:rsidR="00595B80" w:rsidRPr="003F2035">
        <w:rPr>
          <w:sz w:val="22"/>
          <w:lang w:val="fr-FR"/>
        </w:rPr>
        <w:t xml:space="preserve">les </w:t>
      </w:r>
      <w:r w:rsidR="0094775F" w:rsidRPr="003F2035">
        <w:rPr>
          <w:sz w:val="22"/>
          <w:lang w:val="fr-FR"/>
        </w:rPr>
        <w:t xml:space="preserve">personnes </w:t>
      </w:r>
      <w:r w:rsidR="00595B80" w:rsidRPr="003F2035">
        <w:rPr>
          <w:sz w:val="22"/>
          <w:lang w:val="fr-FR"/>
        </w:rPr>
        <w:t>situé</w:t>
      </w:r>
      <w:r w:rsidR="0094775F" w:rsidRPr="003F2035">
        <w:rPr>
          <w:sz w:val="22"/>
          <w:lang w:val="fr-FR"/>
        </w:rPr>
        <w:t>e</w:t>
      </w:r>
      <w:r w:rsidR="00595B80" w:rsidRPr="003F2035">
        <w:rPr>
          <w:sz w:val="22"/>
          <w:lang w:val="fr-FR"/>
        </w:rPr>
        <w:t>s dans un Etat membre de l’Espace économique européen et ce</w:t>
      </w:r>
      <w:r w:rsidR="0094775F" w:rsidRPr="003F2035">
        <w:rPr>
          <w:sz w:val="22"/>
          <w:lang w:val="fr-FR"/>
        </w:rPr>
        <w:t>lles</w:t>
      </w:r>
      <w:r w:rsidR="00595B80" w:rsidRPr="003F2035">
        <w:rPr>
          <w:sz w:val="22"/>
          <w:lang w:val="fr-FR"/>
        </w:rPr>
        <w:t xml:space="preserve"> situé</w:t>
      </w:r>
      <w:r w:rsidR="0094775F" w:rsidRPr="003F2035">
        <w:rPr>
          <w:sz w:val="22"/>
          <w:lang w:val="fr-FR"/>
        </w:rPr>
        <w:t>e</w:t>
      </w:r>
      <w:r w:rsidR="00595B80" w:rsidRPr="003F2035">
        <w:rPr>
          <w:sz w:val="22"/>
          <w:lang w:val="fr-FR"/>
        </w:rPr>
        <w:t xml:space="preserve">s dans un Etat non membre </w:t>
      </w:r>
      <w:r w:rsidR="008F4DCC" w:rsidRPr="003F2035">
        <w:rPr>
          <w:sz w:val="22"/>
          <w:lang w:val="fr-FR"/>
        </w:rPr>
        <w:t>de l’Espace économique européen ;</w:t>
      </w:r>
    </w:p>
    <w:p w14:paraId="7AE11B02" w14:textId="0266DBA6" w:rsidR="003158B8" w:rsidRPr="003F2035" w:rsidRDefault="00595B80" w:rsidP="008A49C0">
      <w:pPr>
        <w:pStyle w:val="ListParagraph"/>
        <w:numPr>
          <w:ilvl w:val="0"/>
          <w:numId w:val="8"/>
        </w:numPr>
        <w:spacing w:line="276" w:lineRule="auto"/>
        <w:jc w:val="both"/>
        <w:rPr>
          <w:sz w:val="22"/>
          <w:lang w:val="fr-FR"/>
        </w:rPr>
      </w:pPr>
      <w:r w:rsidRPr="003F2035">
        <w:rPr>
          <w:sz w:val="22"/>
          <w:lang w:val="fr-FR"/>
        </w:rPr>
        <w:t xml:space="preserve">opérer une distinction entre les </w:t>
      </w:r>
      <w:r w:rsidR="0094775F" w:rsidRPr="003F2035">
        <w:rPr>
          <w:sz w:val="22"/>
          <w:lang w:val="fr-FR"/>
        </w:rPr>
        <w:t xml:space="preserve">personnes </w:t>
      </w:r>
      <w:r w:rsidRPr="003F2035">
        <w:rPr>
          <w:sz w:val="22"/>
          <w:lang w:val="fr-FR"/>
        </w:rPr>
        <w:t xml:space="preserve">qui </w:t>
      </w:r>
      <w:r w:rsidR="00B60BA6" w:rsidRPr="003F2035">
        <w:rPr>
          <w:sz w:val="22"/>
          <w:lang w:val="fr-FR"/>
        </w:rPr>
        <w:t>presten</w:t>
      </w:r>
      <w:r w:rsidRPr="003F2035">
        <w:rPr>
          <w:sz w:val="22"/>
          <w:lang w:val="fr-FR"/>
        </w:rPr>
        <w:t xml:space="preserve">t des </w:t>
      </w:r>
      <w:r w:rsidR="00B60BA6" w:rsidRPr="003F2035">
        <w:rPr>
          <w:sz w:val="22"/>
          <w:lang w:val="fr-FR"/>
        </w:rPr>
        <w:t xml:space="preserve">services liés aux monnaies virtuelles </w:t>
      </w:r>
      <w:r w:rsidR="007429A1" w:rsidRPr="003F2035">
        <w:rPr>
          <w:sz w:val="22"/>
          <w:lang w:val="fr-FR"/>
        </w:rPr>
        <w:t>(</w:t>
      </w:r>
      <w:r w:rsidR="007429A1" w:rsidRPr="003F2035">
        <w:rPr>
          <w:sz w:val="22"/>
          <w:lang w:val="fr-BE"/>
        </w:rPr>
        <w:t>services d'échange entre monnaies virtuelles et monnaies légales et / ou services de portefeuille</w:t>
      </w:r>
      <w:r w:rsidR="00B002D0" w:rsidRPr="003F2035">
        <w:rPr>
          <w:sz w:val="22"/>
          <w:lang w:val="fr-BE"/>
        </w:rPr>
        <w:t>s</w:t>
      </w:r>
      <w:r w:rsidR="007429A1" w:rsidRPr="003F2035">
        <w:rPr>
          <w:sz w:val="22"/>
          <w:lang w:val="fr-BE"/>
        </w:rPr>
        <w:t xml:space="preserve"> de conservation</w:t>
      </w:r>
      <w:r w:rsidR="007429A1" w:rsidRPr="003F2035">
        <w:rPr>
          <w:sz w:val="22"/>
          <w:lang w:val="fr-FR"/>
        </w:rPr>
        <w:t xml:space="preserve">) </w:t>
      </w:r>
      <w:r w:rsidR="00B60BA6" w:rsidRPr="003F2035">
        <w:rPr>
          <w:sz w:val="22"/>
          <w:lang w:val="fr-FR"/>
        </w:rPr>
        <w:t>et c</w:t>
      </w:r>
      <w:r w:rsidR="00652EEB" w:rsidRPr="003F2035">
        <w:rPr>
          <w:sz w:val="22"/>
          <w:lang w:val="fr-FR"/>
        </w:rPr>
        <w:t>elles</w:t>
      </w:r>
      <w:r w:rsidR="00B60BA6" w:rsidRPr="003F2035">
        <w:rPr>
          <w:sz w:val="22"/>
          <w:lang w:val="fr-FR"/>
        </w:rPr>
        <w:t xml:space="preserve"> qui ne prestent pas de tels services.</w:t>
      </w:r>
    </w:p>
    <w:p w14:paraId="6B2CD93C" w14:textId="28A9E86F" w:rsidR="00FD0966" w:rsidRPr="00C6650A" w:rsidRDefault="00FD0966"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296D5C6" w14:textId="31519B50" w:rsidR="00FD0966" w:rsidRDefault="00FD0966"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2C019B1" w14:textId="7CD9E314" w:rsidR="003F2035" w:rsidRDefault="003F2035"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DE98202" w14:textId="00F8370F" w:rsidR="00C6650A" w:rsidRDefault="00C6650A"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D64F857" w14:textId="2A5098B8" w:rsidR="00C6650A" w:rsidRDefault="00C6650A"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0FF831D" w14:textId="0E99025C" w:rsidR="00C6650A" w:rsidRDefault="00C6650A"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EFC3F71" w14:textId="77777777" w:rsidR="00C6650A" w:rsidRDefault="00C6650A"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958ABDF" w14:textId="5AC93953" w:rsidR="00C6650A" w:rsidRDefault="00C6650A"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4A914DE" w14:textId="77777777" w:rsidR="00C6650A" w:rsidRDefault="00C6650A"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B434648" w14:textId="46A1ABEB" w:rsidR="00C6650A" w:rsidRDefault="00C6650A"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17E9E42" w14:textId="49B1FFD2" w:rsidR="00C6650A" w:rsidRDefault="00C6650A"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CB00A1C" w14:textId="77777777" w:rsidR="003E3886" w:rsidRDefault="003E3886"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D4C77CD" w14:textId="77777777" w:rsidR="00C6650A" w:rsidRPr="00C6650A" w:rsidRDefault="00C6650A" w:rsidP="00C6650A">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0AF843B" w14:textId="77777777" w:rsidR="00C6650A" w:rsidRPr="00C6650A" w:rsidRDefault="00C6650A" w:rsidP="008A49C0">
      <w:pPr>
        <w:spacing w:after="0"/>
        <w:rPr>
          <w:lang w:val="fr-FR"/>
        </w:rPr>
      </w:pPr>
    </w:p>
    <w:p w14:paraId="05598634" w14:textId="2E201AC3" w:rsidR="00B60BA6" w:rsidRPr="00173262" w:rsidRDefault="00B60BA6" w:rsidP="00173262">
      <w:pPr>
        <w:pStyle w:val="Heading1"/>
        <w:numPr>
          <w:ilvl w:val="0"/>
          <w:numId w:val="1"/>
        </w:numPr>
        <w:spacing w:before="0" w:after="0" w:line="480" w:lineRule="auto"/>
        <w:ind w:left="360" w:hanging="360"/>
        <w:rPr>
          <w:rFonts w:asciiTheme="minorHAnsi" w:hAnsiTheme="minorHAnsi" w:cstheme="minorHAnsi"/>
          <w:bCs w:val="0"/>
          <w:color w:val="002244"/>
          <w:lang w:val="fr-FR"/>
        </w:rPr>
      </w:pPr>
      <w:r w:rsidRPr="00173262">
        <w:rPr>
          <w:rFonts w:asciiTheme="minorHAnsi" w:hAnsiTheme="minorHAnsi" w:cstheme="minorHAnsi"/>
          <w:bCs w:val="0"/>
          <w:color w:val="002244"/>
          <w:lang w:val="fr-FR"/>
        </w:rPr>
        <w:t>Statut, établissement et mise à disposition des documents à la FSMA</w:t>
      </w:r>
    </w:p>
    <w:p w14:paraId="2455D0C8" w14:textId="1CC8E6FA" w:rsidR="00B60BA6" w:rsidRPr="000A6491" w:rsidRDefault="00B60BA6" w:rsidP="00B60BA6">
      <w:pPr>
        <w:jc w:val="both"/>
        <w:rPr>
          <w:b/>
          <w:sz w:val="22"/>
          <w:lang w:val="fr-FR"/>
        </w:rPr>
      </w:pPr>
      <w:r w:rsidRPr="000A6491">
        <w:rPr>
          <w:b/>
          <w:sz w:val="22"/>
          <w:lang w:val="fr-FR"/>
        </w:rPr>
        <w:t>Veuillez mentionner :</w:t>
      </w:r>
    </w:p>
    <w:p w14:paraId="0B374580" w14:textId="6119BE52" w:rsidR="00B60BA6" w:rsidRPr="00C6650A" w:rsidRDefault="00B60BA6" w:rsidP="00002D04">
      <w:pPr>
        <w:pStyle w:val="ListParagraph"/>
        <w:numPr>
          <w:ilvl w:val="0"/>
          <w:numId w:val="9"/>
        </w:numPr>
        <w:spacing w:after="160" w:line="276" w:lineRule="auto"/>
        <w:jc w:val="both"/>
        <w:rPr>
          <w:sz w:val="22"/>
          <w:lang w:val="fr-FR"/>
        </w:rPr>
      </w:pPr>
      <w:r w:rsidRPr="00C6650A">
        <w:rPr>
          <w:sz w:val="22"/>
          <w:lang w:val="fr-FR"/>
        </w:rPr>
        <w:t>le droit national dont relève le prestataire</w:t>
      </w:r>
      <w:r w:rsidR="006561B9" w:rsidRPr="00C6650A">
        <w:rPr>
          <w:sz w:val="22"/>
          <w:lang w:val="fr-FR"/>
        </w:rPr>
        <w:t xml:space="preserve"> de services liés aux monnaies virtuelles</w:t>
      </w:r>
      <w:r w:rsidRPr="00C6650A">
        <w:rPr>
          <w:sz w:val="22"/>
          <w:lang w:val="fr-FR"/>
        </w:rPr>
        <w:t> ;</w:t>
      </w:r>
    </w:p>
    <w:p w14:paraId="627205DB" w14:textId="774147E7" w:rsidR="00B60BA6" w:rsidRPr="00C6650A" w:rsidRDefault="00B60BA6" w:rsidP="00002D04">
      <w:pPr>
        <w:pStyle w:val="ListParagraph"/>
        <w:numPr>
          <w:ilvl w:val="0"/>
          <w:numId w:val="9"/>
        </w:numPr>
        <w:spacing w:after="160" w:line="276" w:lineRule="auto"/>
        <w:jc w:val="both"/>
        <w:rPr>
          <w:sz w:val="22"/>
          <w:lang w:val="fr-FR"/>
        </w:rPr>
      </w:pPr>
      <w:r w:rsidRPr="00C6650A">
        <w:rPr>
          <w:sz w:val="22"/>
          <w:lang w:val="fr-FR"/>
        </w:rPr>
        <w:t>si le prestataire de services liés aux monnaies virtuelles dispose d’un</w:t>
      </w:r>
      <w:r w:rsidR="00681085" w:rsidRPr="00C6650A">
        <w:rPr>
          <w:sz w:val="22"/>
          <w:lang w:val="fr-FR"/>
        </w:rPr>
        <w:t xml:space="preserve"> (de)</w:t>
      </w:r>
      <w:r w:rsidRPr="00C6650A">
        <w:rPr>
          <w:sz w:val="22"/>
          <w:lang w:val="fr-FR"/>
        </w:rPr>
        <w:t xml:space="preserve"> statut</w:t>
      </w:r>
      <w:r w:rsidR="00681085" w:rsidRPr="00C6650A">
        <w:rPr>
          <w:sz w:val="22"/>
          <w:lang w:val="fr-FR"/>
        </w:rPr>
        <w:t>(s)</w:t>
      </w:r>
      <w:r w:rsidRPr="00C6650A">
        <w:rPr>
          <w:sz w:val="22"/>
          <w:lang w:val="fr-FR"/>
        </w:rPr>
        <w:t xml:space="preserve"> règlementé</w:t>
      </w:r>
      <w:r w:rsidR="00681085" w:rsidRPr="00C6650A">
        <w:rPr>
          <w:sz w:val="22"/>
          <w:lang w:val="fr-BE"/>
        </w:rPr>
        <w:t>(s)</w:t>
      </w:r>
      <w:r w:rsidRPr="00C6650A">
        <w:rPr>
          <w:rStyle w:val="FootnoteReference"/>
          <w:szCs w:val="16"/>
          <w:lang w:val="fr-FR"/>
        </w:rPr>
        <w:footnoteReference w:id="6"/>
      </w:r>
      <w:r w:rsidRPr="00C6650A">
        <w:rPr>
          <w:sz w:val="22"/>
          <w:lang w:val="fr-FR"/>
        </w:rPr>
        <w:t> . Si oui, veuillez mentionner :</w:t>
      </w:r>
    </w:p>
    <w:p w14:paraId="4B5791E7" w14:textId="48473BCB" w:rsidR="00B60BA6" w:rsidRPr="00C6650A" w:rsidRDefault="00B60BA6" w:rsidP="00002D04">
      <w:pPr>
        <w:pStyle w:val="ListParagraph"/>
        <w:numPr>
          <w:ilvl w:val="1"/>
          <w:numId w:val="10"/>
        </w:numPr>
        <w:spacing w:after="160" w:line="276" w:lineRule="auto"/>
        <w:jc w:val="both"/>
        <w:rPr>
          <w:sz w:val="22"/>
          <w:lang w:val="fr-FR"/>
        </w:rPr>
      </w:pPr>
      <w:r w:rsidRPr="00C6650A">
        <w:rPr>
          <w:sz w:val="22"/>
          <w:lang w:val="fr-FR"/>
        </w:rPr>
        <w:t>de quel statut il s’agit ;</w:t>
      </w:r>
    </w:p>
    <w:p w14:paraId="5A27FCF8" w14:textId="6A3EE1EB" w:rsidR="00681085" w:rsidRPr="00C6650A" w:rsidRDefault="00681085" w:rsidP="00002D04">
      <w:pPr>
        <w:pStyle w:val="ListParagraph"/>
        <w:numPr>
          <w:ilvl w:val="1"/>
          <w:numId w:val="10"/>
        </w:numPr>
        <w:spacing w:after="160" w:line="276" w:lineRule="auto"/>
        <w:jc w:val="both"/>
        <w:rPr>
          <w:sz w:val="22"/>
          <w:lang w:val="fr-FR"/>
        </w:rPr>
      </w:pPr>
      <w:r w:rsidRPr="00C6650A">
        <w:rPr>
          <w:sz w:val="22"/>
          <w:lang w:val="fr-FR"/>
        </w:rPr>
        <w:t>le pays dans lequel le statut en question a été obtenu ;</w:t>
      </w:r>
    </w:p>
    <w:p w14:paraId="7985219B" w14:textId="6D74FCCC" w:rsidR="00B60BA6" w:rsidRPr="00C6650A" w:rsidRDefault="00B60BA6" w:rsidP="00002D04">
      <w:pPr>
        <w:pStyle w:val="ListParagraph"/>
        <w:numPr>
          <w:ilvl w:val="1"/>
          <w:numId w:val="10"/>
        </w:numPr>
        <w:spacing w:after="160" w:line="276" w:lineRule="auto"/>
        <w:jc w:val="both"/>
        <w:rPr>
          <w:sz w:val="22"/>
          <w:lang w:val="fr-FR"/>
        </w:rPr>
      </w:pPr>
      <w:r w:rsidRPr="00C6650A">
        <w:rPr>
          <w:sz w:val="22"/>
          <w:lang w:val="fr-FR"/>
        </w:rPr>
        <w:t xml:space="preserve">l’autorité de contrôle </w:t>
      </w:r>
      <w:r w:rsidR="00681085" w:rsidRPr="00C6650A">
        <w:rPr>
          <w:sz w:val="22"/>
          <w:lang w:val="fr-FR"/>
        </w:rPr>
        <w:t>auprès de laquelle le statut en question a été obtenu</w:t>
      </w:r>
      <w:r w:rsidR="009F371F" w:rsidRPr="00C6650A">
        <w:rPr>
          <w:sz w:val="22"/>
          <w:lang w:val="fr-FR"/>
        </w:rPr>
        <w:t>.</w:t>
      </w:r>
    </w:p>
    <w:p w14:paraId="03673D96" w14:textId="6A8C8126" w:rsidR="00B60BA6" w:rsidRPr="00C6650A" w:rsidRDefault="00B60BA6" w:rsidP="00002D04">
      <w:pPr>
        <w:pStyle w:val="ListParagraph"/>
        <w:numPr>
          <w:ilvl w:val="0"/>
          <w:numId w:val="9"/>
        </w:numPr>
        <w:spacing w:after="160" w:line="276" w:lineRule="auto"/>
        <w:jc w:val="both"/>
        <w:rPr>
          <w:sz w:val="22"/>
          <w:lang w:val="fr-FR"/>
        </w:rPr>
      </w:pPr>
      <w:r w:rsidRPr="00C6650A">
        <w:rPr>
          <w:sz w:val="22"/>
          <w:lang w:val="fr-FR"/>
        </w:rPr>
        <w:t>la date de début (</w:t>
      </w:r>
      <w:r w:rsidR="00F463CC" w:rsidRPr="00C6650A">
        <w:rPr>
          <w:sz w:val="22"/>
          <w:lang w:val="fr-FR"/>
        </w:rPr>
        <w:t>le cas échéant</w:t>
      </w:r>
      <w:r w:rsidR="00EB1632" w:rsidRPr="00C6650A">
        <w:rPr>
          <w:sz w:val="22"/>
          <w:lang w:val="fr-FR"/>
        </w:rPr>
        <w:t>,</w:t>
      </w:r>
      <w:r w:rsidR="00F463CC" w:rsidRPr="00C6650A">
        <w:rPr>
          <w:sz w:val="22"/>
          <w:lang w:val="fr-FR"/>
        </w:rPr>
        <w:t xml:space="preserve"> la date de début </w:t>
      </w:r>
      <w:r w:rsidRPr="00C6650A">
        <w:rPr>
          <w:sz w:val="22"/>
          <w:lang w:val="fr-FR"/>
        </w:rPr>
        <w:t xml:space="preserve">souhaitée) de </w:t>
      </w:r>
      <w:r w:rsidRPr="00C6650A">
        <w:rPr>
          <w:sz w:val="22"/>
          <w:lang w:val="fr-BE"/>
        </w:rPr>
        <w:t>l’activité de prestation de services d'échange entre monnaies virtuelles et monnaies légales et / ou de services de portefeuille</w:t>
      </w:r>
      <w:r w:rsidR="006561B9" w:rsidRPr="00C6650A">
        <w:rPr>
          <w:sz w:val="22"/>
          <w:lang w:val="fr-BE"/>
        </w:rPr>
        <w:t>s</w:t>
      </w:r>
      <w:r w:rsidRPr="00C6650A">
        <w:rPr>
          <w:sz w:val="22"/>
          <w:lang w:val="fr-BE"/>
        </w:rPr>
        <w:t xml:space="preserve"> de conservation en Belgique ;</w:t>
      </w:r>
    </w:p>
    <w:p w14:paraId="2177F7C6" w14:textId="61AD7D47" w:rsidR="00B60BA6" w:rsidRPr="00C6650A" w:rsidRDefault="00B60BA6" w:rsidP="00002D04">
      <w:pPr>
        <w:pStyle w:val="ListParagraph"/>
        <w:numPr>
          <w:ilvl w:val="0"/>
          <w:numId w:val="9"/>
        </w:numPr>
        <w:spacing w:after="160" w:line="276" w:lineRule="auto"/>
        <w:jc w:val="both"/>
        <w:rPr>
          <w:sz w:val="22"/>
          <w:lang w:val="fr-FR" w:eastAsia="fr-BE"/>
        </w:rPr>
      </w:pPr>
      <w:r w:rsidRPr="00C6650A">
        <w:rPr>
          <w:sz w:val="22"/>
          <w:lang w:val="fr-FR"/>
        </w:rPr>
        <w:t xml:space="preserve">si </w:t>
      </w:r>
      <w:r w:rsidRPr="00C6650A">
        <w:rPr>
          <w:sz w:val="22"/>
          <w:lang w:val="fr-BE"/>
        </w:rPr>
        <w:t>l’activité de prestation de services d'échange entre monnaies virtuelles et monnaies légales et / ou de services de portefeuille</w:t>
      </w:r>
      <w:r w:rsidR="006561B9" w:rsidRPr="00C6650A">
        <w:rPr>
          <w:sz w:val="22"/>
          <w:lang w:val="fr-BE"/>
        </w:rPr>
        <w:t>s</w:t>
      </w:r>
      <w:r w:rsidRPr="00C6650A">
        <w:rPr>
          <w:sz w:val="22"/>
          <w:lang w:val="fr-BE"/>
        </w:rPr>
        <w:t xml:space="preserve"> de conservation est l’activité principale du prestataire. Si non, veuillez mentionner l’activité principale ;</w:t>
      </w:r>
    </w:p>
    <w:p w14:paraId="65C1B4F8" w14:textId="600B4299" w:rsidR="00B60BA6" w:rsidRPr="00C6650A" w:rsidRDefault="00B60BA6" w:rsidP="00002D04">
      <w:pPr>
        <w:pStyle w:val="ListParagraph"/>
        <w:numPr>
          <w:ilvl w:val="0"/>
          <w:numId w:val="9"/>
        </w:numPr>
        <w:spacing w:after="160" w:line="276" w:lineRule="auto"/>
        <w:jc w:val="both"/>
        <w:rPr>
          <w:sz w:val="22"/>
          <w:lang w:val="fr-FR" w:eastAsia="fr-BE"/>
        </w:rPr>
      </w:pPr>
      <w:r w:rsidRPr="00C6650A">
        <w:rPr>
          <w:sz w:val="22"/>
          <w:lang w:val="fr-FR"/>
        </w:rPr>
        <w:t>le (les) établissement(s) en Belgique : veuillez lister les établissements y compris les infrastructures électroniques</w:t>
      </w:r>
      <w:r w:rsidR="004B688B" w:rsidRPr="00C6650A">
        <w:rPr>
          <w:sz w:val="22"/>
          <w:lang w:val="fr-FR"/>
        </w:rPr>
        <w:t xml:space="preserve"> (ATMs)</w:t>
      </w:r>
      <w:r w:rsidRPr="00C6650A">
        <w:rPr>
          <w:sz w:val="22"/>
          <w:lang w:val="fr-FR"/>
        </w:rPr>
        <w:t>, sièges</w:t>
      </w:r>
      <w:r w:rsidR="00334F71" w:rsidRPr="00C6650A">
        <w:rPr>
          <w:sz w:val="22"/>
          <w:lang w:val="fr-FR"/>
        </w:rPr>
        <w:t xml:space="preserve"> sociaux</w:t>
      </w:r>
      <w:r w:rsidRPr="00C6650A">
        <w:rPr>
          <w:sz w:val="22"/>
          <w:lang w:val="fr-FR"/>
        </w:rPr>
        <w:t>, succursales, agences</w:t>
      </w:r>
      <w:r w:rsidR="00801E1E" w:rsidRPr="00C6650A">
        <w:rPr>
          <w:sz w:val="22"/>
          <w:lang w:val="fr-FR"/>
        </w:rPr>
        <w:t>, distributeurs</w:t>
      </w:r>
      <w:r w:rsidRPr="00C6650A">
        <w:rPr>
          <w:sz w:val="22"/>
          <w:lang w:val="fr-FR"/>
        </w:rPr>
        <w:t xml:space="preserve"> et / ou bureaux en Belgique. Veuillez également décrire où et comment la FSMA pourra, en Belgique, procéder à des inspections et prendre connaissance et copie sur place de toute information en possession du prestataire de services liés aux monnaies virtuelles</w:t>
      </w:r>
      <w:r w:rsidR="00801E1E" w:rsidRPr="00C6650A">
        <w:rPr>
          <w:rStyle w:val="FootnoteReference"/>
          <w:szCs w:val="16"/>
          <w:lang w:val="fr-FR"/>
        </w:rPr>
        <w:footnoteReference w:id="7"/>
      </w:r>
      <w:r w:rsidRPr="00C6650A">
        <w:rPr>
          <w:sz w:val="22"/>
          <w:lang w:val="fr-FR"/>
        </w:rPr>
        <w:t>.</w:t>
      </w:r>
    </w:p>
    <w:p w14:paraId="2B06E311" w14:textId="77777777" w:rsidR="00C6650A" w:rsidRDefault="00C6650A" w:rsidP="00C6650A">
      <w:pPr>
        <w:pStyle w:val="ListParagraph"/>
        <w:spacing w:after="0" w:line="259" w:lineRule="auto"/>
        <w:rPr>
          <w:lang w:val="fr-FR" w:eastAsia="fr-BE"/>
        </w:rPr>
      </w:pPr>
    </w:p>
    <w:p w14:paraId="3177F47E" w14:textId="77777777" w:rsidR="00C6650A" w:rsidRPr="00C6650A" w:rsidRDefault="00C6650A"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1EB5ABE" w14:textId="77777777" w:rsidR="00C6650A" w:rsidRPr="00C6650A" w:rsidRDefault="00C6650A"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D05041E" w14:textId="77777777" w:rsidR="00C6650A" w:rsidRPr="00C6650A" w:rsidRDefault="00C6650A"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47BA540" w14:textId="6F553802" w:rsidR="00C6650A" w:rsidRDefault="00C6650A"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352872F" w14:textId="26FDC0EC"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FDEDF72" w14:textId="179A7CA0"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CABB170" w14:textId="179EDB18"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447DCD8" w14:textId="2370F980"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0207240" w14:textId="230D9A0E"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5BDBC6F4" w14:textId="0AAF6409"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59D56B5" w14:textId="083F1AD5"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7F52442" w14:textId="6CE1677E"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E4C432A" w14:textId="77777777" w:rsidR="00F339B3" w:rsidRPr="00C6650A"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67F647C" w14:textId="77777777" w:rsidR="00C6650A" w:rsidRPr="00C6650A" w:rsidRDefault="00C6650A"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03ED9E4" w14:textId="77777777" w:rsidR="00C6650A" w:rsidRPr="00C6650A" w:rsidRDefault="00C6650A"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5639C895" w14:textId="77777777" w:rsidR="00C6650A" w:rsidRPr="00C6650A" w:rsidRDefault="00C6650A"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1D0E449" w14:textId="77777777" w:rsidR="00C6650A" w:rsidRPr="00C6650A" w:rsidRDefault="00C6650A"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5D26410" w14:textId="77777777" w:rsidR="00C6650A" w:rsidRPr="00C6650A" w:rsidRDefault="00C6650A"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7C3172C" w14:textId="77777777" w:rsidR="00C6650A" w:rsidRPr="00C6650A" w:rsidRDefault="00C6650A"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25CEDF2" w14:textId="77777777" w:rsidR="00C6650A" w:rsidRPr="00C6650A" w:rsidRDefault="00C6650A"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D93BFCE" w14:textId="4E01E2DD" w:rsidR="000A6491" w:rsidRDefault="000A6491" w:rsidP="000A6491">
      <w:pPr>
        <w:spacing w:after="0"/>
        <w:rPr>
          <w:lang w:val="fr-FR"/>
        </w:rPr>
      </w:pPr>
    </w:p>
    <w:p w14:paraId="39692682" w14:textId="77777777" w:rsidR="000A6491" w:rsidRDefault="000A6491" w:rsidP="000A6491">
      <w:pPr>
        <w:spacing w:after="0" w:line="240" w:lineRule="auto"/>
        <w:rPr>
          <w:lang w:val="fr-FR"/>
        </w:rPr>
      </w:pPr>
    </w:p>
    <w:p w14:paraId="7619541D" w14:textId="38CD57F5" w:rsidR="00675289" w:rsidRPr="00173262" w:rsidRDefault="00675289" w:rsidP="00173262">
      <w:pPr>
        <w:pStyle w:val="Heading1"/>
        <w:numPr>
          <w:ilvl w:val="0"/>
          <w:numId w:val="1"/>
        </w:numPr>
        <w:spacing w:before="0" w:after="0" w:line="480" w:lineRule="auto"/>
        <w:ind w:left="360" w:hanging="360"/>
        <w:rPr>
          <w:rFonts w:asciiTheme="minorHAnsi" w:hAnsiTheme="minorHAnsi" w:cstheme="minorHAnsi"/>
          <w:bCs w:val="0"/>
          <w:color w:val="002244"/>
          <w:lang w:val="fr-FR"/>
        </w:rPr>
      </w:pPr>
      <w:r w:rsidRPr="00173262">
        <w:rPr>
          <w:rFonts w:asciiTheme="minorHAnsi" w:hAnsiTheme="minorHAnsi" w:cstheme="minorHAnsi"/>
          <w:bCs w:val="0"/>
          <w:color w:val="002244"/>
          <w:lang w:val="fr-FR"/>
        </w:rPr>
        <w:t>Conservation et protection des données et documents</w:t>
      </w:r>
    </w:p>
    <w:p w14:paraId="4C67398F" w14:textId="40F7DEEE" w:rsidR="00675289" w:rsidRPr="004212FB" w:rsidRDefault="00675289" w:rsidP="000A6491">
      <w:pPr>
        <w:spacing w:line="276" w:lineRule="auto"/>
        <w:jc w:val="both"/>
        <w:rPr>
          <w:lang w:val="fr-FR"/>
        </w:rPr>
      </w:pPr>
      <w:r w:rsidRPr="00A96ABF">
        <w:rPr>
          <w:lang w:val="fr-FR"/>
        </w:rPr>
        <w:t xml:space="preserve">Veuillez </w:t>
      </w:r>
      <w:r w:rsidR="004212FB">
        <w:rPr>
          <w:lang w:val="fr-FR"/>
        </w:rPr>
        <w:t>décrire </w:t>
      </w:r>
      <w:r w:rsidRPr="004212FB">
        <w:rPr>
          <w:lang w:val="fr-FR"/>
        </w:rPr>
        <w:t>comment la conservation des données et documents est organisée auprès du prestataire de services liés aux monnaies virtuelles. Décrivez plus précisément les règles utilisées pour le classement et la conservation (</w:t>
      </w:r>
      <w:r w:rsidR="004E2C0E" w:rsidRPr="004212FB">
        <w:rPr>
          <w:lang w:val="fr-FR"/>
        </w:rPr>
        <w:t xml:space="preserve">archivage, </w:t>
      </w:r>
      <w:r w:rsidRPr="004212FB">
        <w:rPr>
          <w:lang w:val="fr-FR"/>
        </w:rPr>
        <w:t>périodicité, forme, endroit et durée)</w:t>
      </w:r>
      <w:r w:rsidR="004E2C0E" w:rsidRPr="004212FB">
        <w:rPr>
          <w:lang w:val="fr-FR"/>
        </w:rPr>
        <w:t>.</w:t>
      </w:r>
    </w:p>
    <w:p w14:paraId="4EEB8802" w14:textId="1CA915CF" w:rsidR="00FD0966" w:rsidRDefault="00FD0966"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DB662E5" w14:textId="194FC3AE" w:rsidR="006D5837" w:rsidRDefault="006D5837"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412A28F" w14:textId="0F7599EB"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D9E85C5" w14:textId="2D82B2E2"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A155F3F" w14:textId="042E32D2"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B60619A" w14:textId="77777777"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B4BFF02" w14:textId="476DC3DA"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58FF5391" w14:textId="30091A29"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83D52E9" w14:textId="5E51C0C5"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15D1CA3" w14:textId="15624614"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6271B91" w14:textId="6DDE3091"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FFA1811" w14:textId="7754E580"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EF5584A" w14:textId="2F88A318"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7E5922F" w14:textId="18E56590"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375FE1C" w14:textId="77777777"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6000875" w14:textId="766532CD"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35AD38B" w14:textId="646FB2BF"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C293F8D" w14:textId="77777777" w:rsidR="00F339B3" w:rsidRDefault="00F339B3"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9F18C26" w14:textId="45DDE99A" w:rsidR="006D5837" w:rsidRDefault="006D5837"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D5790FC" w14:textId="645232B7" w:rsidR="006D5837" w:rsidRDefault="006D5837"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0709256" w14:textId="6E63B80A" w:rsidR="006D5837" w:rsidRDefault="006D5837"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298463B" w14:textId="59BAD28F" w:rsidR="006D5837" w:rsidRDefault="006D5837"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F2C9FDF" w14:textId="68F575A5" w:rsidR="006D5837" w:rsidRDefault="006D5837"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BAF323B" w14:textId="77777777" w:rsidR="000A6491" w:rsidRDefault="000A6491" w:rsidP="00DA496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FF31DE1" w14:textId="433DC1E4" w:rsidR="00FD0966" w:rsidRDefault="00FD0966" w:rsidP="006D5837">
      <w:pPr>
        <w:spacing w:after="0" w:line="240" w:lineRule="auto"/>
        <w:ind w:right="567"/>
        <w:rPr>
          <w:rFonts w:cs="Calibri"/>
          <w:lang w:val="fr-FR" w:eastAsia="fr-BE"/>
        </w:rPr>
      </w:pPr>
    </w:p>
    <w:p w14:paraId="4B08EC23" w14:textId="3CEED13E" w:rsidR="0087364A" w:rsidRPr="00173262" w:rsidRDefault="0087364A" w:rsidP="00173262">
      <w:pPr>
        <w:pStyle w:val="Heading1"/>
        <w:numPr>
          <w:ilvl w:val="0"/>
          <w:numId w:val="1"/>
        </w:numPr>
        <w:spacing w:before="0" w:after="0" w:line="480" w:lineRule="auto"/>
        <w:ind w:left="360" w:hanging="360"/>
        <w:rPr>
          <w:rFonts w:asciiTheme="minorHAnsi" w:hAnsiTheme="minorHAnsi" w:cstheme="minorHAnsi"/>
          <w:bCs w:val="0"/>
          <w:color w:val="002244"/>
          <w:lang w:val="fr-FR"/>
        </w:rPr>
      </w:pPr>
      <w:r w:rsidRPr="00173262">
        <w:rPr>
          <w:rFonts w:asciiTheme="minorHAnsi" w:hAnsiTheme="minorHAnsi" w:cstheme="minorHAnsi"/>
          <w:bCs w:val="0"/>
          <w:color w:val="002244"/>
          <w:lang w:val="fr-FR"/>
        </w:rPr>
        <w:t>Gestion des risques</w:t>
      </w:r>
    </w:p>
    <w:p w14:paraId="7C18B444" w14:textId="16255ABD" w:rsidR="00675289" w:rsidRPr="00A861C4" w:rsidRDefault="00675289" w:rsidP="006D5837">
      <w:pPr>
        <w:pStyle w:val="Heading2"/>
        <w:spacing w:before="0"/>
        <w:rPr>
          <w:rFonts w:asciiTheme="minorHAnsi" w:eastAsia="Times New Roman" w:hAnsiTheme="minorHAnsi" w:cstheme="minorHAnsi"/>
          <w:i/>
          <w:color w:val="002244"/>
          <w:sz w:val="24"/>
          <w:szCs w:val="24"/>
          <w:lang w:val="fr-FR"/>
        </w:rPr>
      </w:pPr>
      <w:r w:rsidRPr="00A861C4">
        <w:rPr>
          <w:rFonts w:asciiTheme="minorHAnsi" w:eastAsia="Times New Roman" w:hAnsiTheme="minorHAnsi" w:cstheme="minorHAnsi"/>
          <w:i/>
          <w:color w:val="002244"/>
          <w:sz w:val="24"/>
          <w:szCs w:val="24"/>
          <w:lang w:val="fr-FR"/>
        </w:rPr>
        <w:t>Gestion des risques, et en particulier des risques opérationnel</w:t>
      </w:r>
      <w:r w:rsidR="009F371F" w:rsidRPr="00A861C4">
        <w:rPr>
          <w:rFonts w:asciiTheme="minorHAnsi" w:eastAsia="Times New Roman" w:hAnsiTheme="minorHAnsi" w:cstheme="minorHAnsi"/>
          <w:i/>
          <w:color w:val="002244"/>
          <w:sz w:val="24"/>
          <w:szCs w:val="24"/>
          <w:lang w:val="fr-FR"/>
        </w:rPr>
        <w:t>s</w:t>
      </w:r>
      <w:r w:rsidRPr="00A861C4">
        <w:rPr>
          <w:rFonts w:asciiTheme="minorHAnsi" w:eastAsia="Times New Roman" w:hAnsiTheme="minorHAnsi" w:cstheme="minorHAnsi"/>
          <w:i/>
          <w:color w:val="002244"/>
          <w:sz w:val="24"/>
          <w:szCs w:val="24"/>
          <w:lang w:val="fr-FR"/>
        </w:rPr>
        <w:t xml:space="preserve"> et de compliance</w:t>
      </w:r>
      <w:r w:rsidR="00201B6E" w:rsidRPr="00A861C4">
        <w:rPr>
          <w:rFonts w:asciiTheme="minorHAnsi" w:eastAsia="Times New Roman" w:hAnsiTheme="minorHAnsi" w:cstheme="minorHAnsi"/>
          <w:i/>
          <w:color w:val="002244"/>
          <w:sz w:val="24"/>
          <w:szCs w:val="16"/>
          <w:vertAlign w:val="superscript"/>
          <w:lang w:val="fr-FR"/>
        </w:rPr>
        <w:footnoteReference w:id="8"/>
      </w:r>
    </w:p>
    <w:p w14:paraId="278CD864" w14:textId="0B26B69C" w:rsidR="00675289" w:rsidRPr="000A6491" w:rsidRDefault="00675289" w:rsidP="00675289">
      <w:pPr>
        <w:rPr>
          <w:b/>
          <w:sz w:val="22"/>
          <w:lang w:val="fr-FR"/>
        </w:rPr>
      </w:pPr>
      <w:r w:rsidRPr="000A6491">
        <w:rPr>
          <w:b/>
          <w:sz w:val="22"/>
          <w:lang w:val="fr-FR"/>
        </w:rPr>
        <w:t>Veuillez décrire /</w:t>
      </w:r>
      <w:r w:rsidR="009E4D16" w:rsidRPr="000A6491">
        <w:rPr>
          <w:b/>
          <w:sz w:val="22"/>
          <w:lang w:val="fr-FR"/>
        </w:rPr>
        <w:t xml:space="preserve"> </w:t>
      </w:r>
      <w:r w:rsidRPr="000A6491">
        <w:rPr>
          <w:b/>
          <w:sz w:val="22"/>
          <w:lang w:val="fr-FR"/>
        </w:rPr>
        <w:t>mentionner :</w:t>
      </w:r>
    </w:p>
    <w:p w14:paraId="31C84F59" w14:textId="2E814CB7" w:rsidR="0018465B" w:rsidRPr="006D5837" w:rsidRDefault="003A25C2" w:rsidP="00360C24">
      <w:pPr>
        <w:pStyle w:val="ListParagraph"/>
        <w:numPr>
          <w:ilvl w:val="0"/>
          <w:numId w:val="11"/>
        </w:numPr>
        <w:spacing w:after="160" w:line="276" w:lineRule="auto"/>
        <w:jc w:val="both"/>
        <w:rPr>
          <w:sz w:val="22"/>
          <w:lang w:val="fr-FR"/>
        </w:rPr>
      </w:pPr>
      <w:r w:rsidRPr="006D5837">
        <w:rPr>
          <w:sz w:val="22"/>
          <w:lang w:val="fr-FR"/>
        </w:rPr>
        <w:t>l</w:t>
      </w:r>
      <w:r w:rsidR="0018465B" w:rsidRPr="006D5837">
        <w:rPr>
          <w:sz w:val="22"/>
          <w:lang w:val="fr-FR"/>
        </w:rPr>
        <w:t>es risques importants auxquels le prestataire de services liés aux monnaies virtuelles est susceptible d’être exposé</w:t>
      </w:r>
      <w:r w:rsidR="00E1023C" w:rsidRPr="006D5837">
        <w:rPr>
          <w:sz w:val="22"/>
          <w:lang w:val="fr-FR"/>
        </w:rPr>
        <w:t>, présentés par catégorie (notamment les risques opérationnels (erreur, fraude, délégation, …) et les risques de compliance) ;</w:t>
      </w:r>
    </w:p>
    <w:p w14:paraId="61562E65" w14:textId="207B35B6" w:rsidR="00675289" w:rsidRPr="006D5837" w:rsidRDefault="00675289" w:rsidP="00360C24">
      <w:pPr>
        <w:pStyle w:val="ListParagraph"/>
        <w:numPr>
          <w:ilvl w:val="0"/>
          <w:numId w:val="11"/>
        </w:numPr>
        <w:spacing w:after="160" w:line="276" w:lineRule="auto"/>
        <w:jc w:val="both"/>
        <w:rPr>
          <w:sz w:val="22"/>
          <w:lang w:val="fr-FR"/>
        </w:rPr>
      </w:pPr>
      <w:r w:rsidRPr="006D5837">
        <w:rPr>
          <w:sz w:val="22"/>
          <w:lang w:val="fr-FR"/>
        </w:rPr>
        <w:t>le cas échéant, les procédures d’identification, de mesure, de gestion, de suivi et de reporting interne des risques importants auxquels</w:t>
      </w:r>
      <w:r w:rsidR="009E4D16" w:rsidRPr="006D5837">
        <w:rPr>
          <w:sz w:val="22"/>
          <w:lang w:val="fr-FR"/>
        </w:rPr>
        <w:t xml:space="preserve"> le</w:t>
      </w:r>
      <w:r w:rsidRPr="006D5837">
        <w:rPr>
          <w:sz w:val="22"/>
          <w:lang w:val="fr-FR"/>
        </w:rPr>
        <w:t xml:space="preserve"> prestataire de services liés aux monnaies virtuelles est susceptible d’être exposé ;</w:t>
      </w:r>
    </w:p>
    <w:p w14:paraId="423ED021" w14:textId="483B2712" w:rsidR="00675289" w:rsidRPr="006D5837" w:rsidRDefault="00675289" w:rsidP="00360C24">
      <w:pPr>
        <w:pStyle w:val="ListParagraph"/>
        <w:numPr>
          <w:ilvl w:val="0"/>
          <w:numId w:val="11"/>
        </w:numPr>
        <w:spacing w:after="160" w:line="276" w:lineRule="auto"/>
        <w:jc w:val="both"/>
        <w:rPr>
          <w:sz w:val="22"/>
          <w:lang w:val="fr-FR"/>
        </w:rPr>
      </w:pPr>
      <w:r w:rsidRPr="006D5837">
        <w:rPr>
          <w:sz w:val="22"/>
          <w:lang w:val="fr-FR"/>
        </w:rPr>
        <w:t>les principales règles de gouvernance</w:t>
      </w:r>
      <w:r w:rsidR="00001788" w:rsidRPr="006D5837">
        <w:rPr>
          <w:sz w:val="22"/>
          <w:lang w:val="fr-FR"/>
        </w:rPr>
        <w:t xml:space="preserve"> en matière de gestion des risques</w:t>
      </w:r>
      <w:r w:rsidRPr="006D5837">
        <w:rPr>
          <w:sz w:val="22"/>
          <w:lang w:val="fr-FR"/>
        </w:rPr>
        <w:t>. Existe-t-il un code de conduite interne?</w:t>
      </w:r>
    </w:p>
    <w:p w14:paraId="78AA38D5" w14:textId="77777777" w:rsidR="000A6491" w:rsidRDefault="000A6491" w:rsidP="000A6491">
      <w:pPr>
        <w:spacing w:after="0" w:line="240" w:lineRule="auto"/>
        <w:rPr>
          <w:lang w:val="fr-FR"/>
        </w:rPr>
      </w:pPr>
    </w:p>
    <w:p w14:paraId="270CD7E5" w14:textId="642849F5" w:rsidR="00EB0012" w:rsidRPr="006D5837" w:rsidRDefault="00C605AA" w:rsidP="00360C24">
      <w:pPr>
        <w:pStyle w:val="ListParagraph"/>
        <w:numPr>
          <w:ilvl w:val="0"/>
          <w:numId w:val="11"/>
        </w:numPr>
        <w:spacing w:after="160" w:line="276" w:lineRule="auto"/>
        <w:jc w:val="both"/>
        <w:rPr>
          <w:sz w:val="22"/>
          <w:lang w:val="fr-FR"/>
        </w:rPr>
      </w:pPr>
      <w:r w:rsidRPr="006D5837">
        <w:rPr>
          <w:sz w:val="22"/>
          <w:lang w:val="fr-FR"/>
        </w:rPr>
        <w:t xml:space="preserve">le contrôle </w:t>
      </w:r>
      <w:r w:rsidR="00201B6E" w:rsidRPr="006D5837">
        <w:rPr>
          <w:sz w:val="22"/>
          <w:lang w:val="fr-FR"/>
        </w:rPr>
        <w:t>des</w:t>
      </w:r>
      <w:r w:rsidR="00EB0012" w:rsidRPr="006D5837">
        <w:rPr>
          <w:sz w:val="22"/>
          <w:lang w:val="fr-FR"/>
        </w:rPr>
        <w:t xml:space="preserve"> activités pour lesquelles l’inscription est demandée :</w:t>
      </w:r>
    </w:p>
    <w:p w14:paraId="6026D3AC" w14:textId="42C8DEEC" w:rsidR="00EB0012" w:rsidRPr="006D5837" w:rsidRDefault="006612A0" w:rsidP="00360C24">
      <w:pPr>
        <w:pStyle w:val="ListParagraph"/>
        <w:numPr>
          <w:ilvl w:val="0"/>
          <w:numId w:val="12"/>
        </w:numPr>
        <w:spacing w:after="160" w:line="276" w:lineRule="auto"/>
        <w:jc w:val="both"/>
        <w:rPr>
          <w:sz w:val="22"/>
          <w:lang w:val="fr-FR"/>
        </w:rPr>
      </w:pPr>
      <w:r w:rsidRPr="006D5837">
        <w:rPr>
          <w:sz w:val="22"/>
          <w:lang w:val="fr-FR"/>
        </w:rPr>
        <w:t>p</w:t>
      </w:r>
      <w:r w:rsidR="00EB0012" w:rsidRPr="006D5837">
        <w:rPr>
          <w:sz w:val="22"/>
          <w:lang w:val="fr-FR"/>
        </w:rPr>
        <w:t>our les entreprises réglementées devant disposer de fonctions d'audit interne et de conformité (compliance) indépendantes adéquates</w:t>
      </w:r>
      <w:r w:rsidR="00E26AB0" w:rsidRPr="006D5837">
        <w:rPr>
          <w:sz w:val="22"/>
          <w:lang w:val="fr-FR"/>
        </w:rPr>
        <w:t>, veuillez décrire :</w:t>
      </w:r>
    </w:p>
    <w:p w14:paraId="504EC9D2" w14:textId="78230CD9" w:rsidR="00E26AB0" w:rsidRPr="006D5837" w:rsidRDefault="00423183" w:rsidP="00360C24">
      <w:pPr>
        <w:pStyle w:val="ListParagraph"/>
        <w:numPr>
          <w:ilvl w:val="1"/>
          <w:numId w:val="13"/>
        </w:numPr>
        <w:spacing w:after="160" w:line="276" w:lineRule="auto"/>
        <w:jc w:val="both"/>
        <w:rPr>
          <w:sz w:val="22"/>
          <w:lang w:val="fr-FR"/>
        </w:rPr>
      </w:pPr>
      <w:r w:rsidRPr="006D5837">
        <w:rPr>
          <w:sz w:val="22"/>
          <w:lang w:val="fr-FR"/>
        </w:rPr>
        <w:t>c</w:t>
      </w:r>
      <w:r w:rsidR="00E26AB0" w:rsidRPr="006D5837">
        <w:rPr>
          <w:sz w:val="22"/>
          <w:lang w:val="fr-FR"/>
        </w:rPr>
        <w:t>omment le contrôle des activités pour lesquelles l’inscription est demandée a été intégré au c</w:t>
      </w:r>
      <w:r w:rsidRPr="006D5837">
        <w:rPr>
          <w:sz w:val="22"/>
          <w:lang w:val="fr-FR"/>
        </w:rPr>
        <w:t>hamp d’action de ces fonction</w:t>
      </w:r>
      <w:r w:rsidR="00E26AB0" w:rsidRPr="006D5837">
        <w:rPr>
          <w:sz w:val="22"/>
          <w:lang w:val="fr-FR"/>
        </w:rPr>
        <w:t>s</w:t>
      </w:r>
      <w:r w:rsidRPr="006D5837">
        <w:rPr>
          <w:sz w:val="22"/>
          <w:lang w:val="fr-FR"/>
        </w:rPr>
        <w:t> ;</w:t>
      </w:r>
      <w:r w:rsidR="00E26AB0" w:rsidRPr="006D5837">
        <w:rPr>
          <w:sz w:val="22"/>
          <w:lang w:val="fr-FR"/>
        </w:rPr>
        <w:t> </w:t>
      </w:r>
    </w:p>
    <w:p w14:paraId="4BA08782" w14:textId="6F24B18F" w:rsidR="00E26AB0" w:rsidRPr="006D5837" w:rsidRDefault="00E26AB0" w:rsidP="00360C24">
      <w:pPr>
        <w:pStyle w:val="ListParagraph"/>
        <w:numPr>
          <w:ilvl w:val="1"/>
          <w:numId w:val="13"/>
        </w:numPr>
        <w:spacing w:after="160" w:line="276" w:lineRule="auto"/>
        <w:jc w:val="both"/>
        <w:rPr>
          <w:sz w:val="22"/>
          <w:lang w:val="fr-FR"/>
        </w:rPr>
      </w:pPr>
      <w:r w:rsidRPr="006D5837">
        <w:rPr>
          <w:sz w:val="22"/>
          <w:lang w:val="fr-FR"/>
        </w:rPr>
        <w:t>les observations</w:t>
      </w:r>
      <w:r w:rsidR="004B688B" w:rsidRPr="006D5837">
        <w:rPr>
          <w:sz w:val="22"/>
          <w:lang w:val="fr-FR"/>
        </w:rPr>
        <w:t xml:space="preserve"> relatives</w:t>
      </w:r>
      <w:r w:rsidRPr="006D5837">
        <w:rPr>
          <w:sz w:val="22"/>
          <w:lang w:val="fr-FR"/>
        </w:rPr>
        <w:t xml:space="preserve"> </w:t>
      </w:r>
      <w:r w:rsidR="004B688B" w:rsidRPr="006D5837">
        <w:rPr>
          <w:sz w:val="22"/>
          <w:lang w:val="fr-FR"/>
        </w:rPr>
        <w:t xml:space="preserve">aux activités pour lesquelles l’inscription est demandée </w:t>
      </w:r>
      <w:r w:rsidRPr="006D5837">
        <w:rPr>
          <w:sz w:val="22"/>
          <w:lang w:val="fr-FR"/>
        </w:rPr>
        <w:t>formulées dans leurs derniers rapports et les mesures prises pour y remédier (par exemple : injonctions, recommandations et points d’attention) ;</w:t>
      </w:r>
    </w:p>
    <w:p w14:paraId="5E4B91DA" w14:textId="6C2187F2" w:rsidR="00EB0012" w:rsidRPr="005B154F" w:rsidRDefault="006612A0" w:rsidP="00360C24">
      <w:pPr>
        <w:pStyle w:val="ListParagraph"/>
        <w:numPr>
          <w:ilvl w:val="0"/>
          <w:numId w:val="12"/>
        </w:numPr>
        <w:spacing w:after="160" w:line="276" w:lineRule="auto"/>
        <w:jc w:val="both"/>
        <w:rPr>
          <w:sz w:val="22"/>
          <w:lang w:val="fr-FR"/>
        </w:rPr>
      </w:pPr>
      <w:r w:rsidRPr="006D5837">
        <w:rPr>
          <w:sz w:val="22"/>
          <w:lang w:val="fr-FR"/>
        </w:rPr>
        <w:t>p</w:t>
      </w:r>
      <w:r w:rsidR="00EB0012" w:rsidRPr="006D5837">
        <w:rPr>
          <w:sz w:val="22"/>
          <w:lang w:val="fr-FR"/>
        </w:rPr>
        <w:t>our les prestataires de services</w:t>
      </w:r>
      <w:r w:rsidR="00423183" w:rsidRPr="006D5837">
        <w:rPr>
          <w:sz w:val="22"/>
          <w:lang w:val="fr-FR"/>
        </w:rPr>
        <w:t xml:space="preserve"> liés aux monnaies virtuelles qui ne sont pas des entreprises réglementées telles que reprises au point précédent</w:t>
      </w:r>
      <w:r w:rsidR="00EB0012" w:rsidRPr="006D5837">
        <w:rPr>
          <w:sz w:val="22"/>
          <w:lang w:val="fr-FR"/>
        </w:rPr>
        <w:t>, veuillez mentionner </w:t>
      </w:r>
      <w:r w:rsidR="00675289" w:rsidRPr="006D5837">
        <w:rPr>
          <w:sz w:val="22"/>
          <w:lang w:val="fr-FR"/>
        </w:rPr>
        <w:t>s</w:t>
      </w:r>
      <w:r w:rsidR="005F4290" w:rsidRPr="006D5837">
        <w:rPr>
          <w:sz w:val="22"/>
          <w:lang w:val="fr-FR"/>
        </w:rPr>
        <w:t>’</w:t>
      </w:r>
      <w:r w:rsidR="00675289" w:rsidRPr="006D5837">
        <w:rPr>
          <w:sz w:val="22"/>
          <w:lang w:val="fr-FR"/>
        </w:rPr>
        <w:t xml:space="preserve">il existe </w:t>
      </w:r>
      <w:r w:rsidR="00EB0012" w:rsidRPr="006D5837">
        <w:rPr>
          <w:sz w:val="22"/>
          <w:lang w:val="fr-FR"/>
        </w:rPr>
        <w:t xml:space="preserve">des </w:t>
      </w:r>
      <w:r w:rsidR="00675289" w:rsidRPr="006D5837">
        <w:rPr>
          <w:sz w:val="22"/>
          <w:lang w:val="fr-FR"/>
        </w:rPr>
        <w:t>fonction</w:t>
      </w:r>
      <w:r w:rsidR="00EB0012" w:rsidRPr="006D5837">
        <w:rPr>
          <w:sz w:val="22"/>
          <w:lang w:val="fr-FR"/>
        </w:rPr>
        <w:t>s</w:t>
      </w:r>
      <w:r w:rsidR="00675289" w:rsidRPr="006D5837">
        <w:rPr>
          <w:sz w:val="22"/>
          <w:lang w:val="fr-FR"/>
        </w:rPr>
        <w:t xml:space="preserve"> équivalente</w:t>
      </w:r>
      <w:r w:rsidR="00EB0012" w:rsidRPr="006D5837">
        <w:rPr>
          <w:sz w:val="22"/>
          <w:lang w:val="fr-FR"/>
        </w:rPr>
        <w:t>s</w:t>
      </w:r>
      <w:r w:rsidR="00675289" w:rsidRPr="006D5837">
        <w:rPr>
          <w:sz w:val="22"/>
          <w:lang w:val="fr-FR"/>
        </w:rPr>
        <w:t xml:space="preserve"> </w:t>
      </w:r>
      <w:r w:rsidR="00EB0012" w:rsidRPr="006D5837">
        <w:rPr>
          <w:sz w:val="22"/>
          <w:lang w:val="fr-FR"/>
        </w:rPr>
        <w:t>aux</w:t>
      </w:r>
      <w:r w:rsidR="00675289" w:rsidRPr="006D5837">
        <w:rPr>
          <w:sz w:val="22"/>
          <w:lang w:val="fr-FR"/>
        </w:rPr>
        <w:t xml:space="preserve"> fonction</w:t>
      </w:r>
      <w:r w:rsidR="00EB0012" w:rsidRPr="006D5837">
        <w:rPr>
          <w:sz w:val="22"/>
          <w:lang w:val="fr-FR"/>
        </w:rPr>
        <w:t>s</w:t>
      </w:r>
      <w:r w:rsidR="00675289" w:rsidRPr="006D5837">
        <w:rPr>
          <w:sz w:val="22"/>
          <w:lang w:val="fr-FR"/>
        </w:rPr>
        <w:t xml:space="preserve"> de « compliance »</w:t>
      </w:r>
      <w:r w:rsidR="00423183" w:rsidRPr="006D5837">
        <w:rPr>
          <w:sz w:val="22"/>
          <w:lang w:val="fr-FR"/>
        </w:rPr>
        <w:t xml:space="preserve"> et </w:t>
      </w:r>
      <w:r w:rsidR="00201B6E" w:rsidRPr="005B154F">
        <w:rPr>
          <w:sz w:val="22"/>
          <w:lang w:val="fr-FR"/>
        </w:rPr>
        <w:t>d’</w:t>
      </w:r>
      <w:r w:rsidR="00EB0012" w:rsidRPr="005B154F">
        <w:rPr>
          <w:sz w:val="22"/>
          <w:lang w:val="fr-FR"/>
        </w:rPr>
        <w:t>audit interne</w:t>
      </w:r>
      <w:r w:rsidR="00201B6E" w:rsidRPr="005B154F">
        <w:rPr>
          <w:rStyle w:val="FootnoteReference"/>
          <w:szCs w:val="16"/>
          <w:lang w:val="fr-FR"/>
        </w:rPr>
        <w:footnoteReference w:id="9"/>
      </w:r>
      <w:r w:rsidR="00360C24">
        <w:rPr>
          <w:sz w:val="22"/>
          <w:lang w:val="fr-FR"/>
        </w:rPr>
        <w:t> :</w:t>
      </w:r>
    </w:p>
    <w:p w14:paraId="52BC58F4" w14:textId="1F2A0E5E" w:rsidR="00675289" w:rsidRPr="005B154F" w:rsidRDefault="00106219" w:rsidP="00360C24">
      <w:pPr>
        <w:pStyle w:val="ListParagraph"/>
        <w:numPr>
          <w:ilvl w:val="2"/>
          <w:numId w:val="4"/>
        </w:numPr>
        <w:spacing w:after="160" w:line="276" w:lineRule="auto"/>
        <w:jc w:val="both"/>
        <w:rPr>
          <w:sz w:val="22"/>
          <w:lang w:val="fr-FR"/>
        </w:rPr>
      </w:pPr>
      <w:r w:rsidRPr="005B154F">
        <w:rPr>
          <w:sz w:val="22"/>
          <w:lang w:val="fr-FR"/>
        </w:rPr>
        <w:t>s</w:t>
      </w:r>
      <w:r w:rsidR="00675289" w:rsidRPr="005B154F">
        <w:rPr>
          <w:sz w:val="22"/>
          <w:lang w:val="fr-FR"/>
        </w:rPr>
        <w:t xml:space="preserve">i oui, veuillez </w:t>
      </w:r>
      <w:r w:rsidR="00E26AB0" w:rsidRPr="005B154F">
        <w:rPr>
          <w:sz w:val="22"/>
          <w:lang w:val="fr-FR"/>
        </w:rPr>
        <w:t xml:space="preserve">décrire </w:t>
      </w:r>
      <w:r w:rsidR="00423183" w:rsidRPr="005B154F">
        <w:rPr>
          <w:sz w:val="22"/>
          <w:lang w:val="fr-FR"/>
        </w:rPr>
        <w:t xml:space="preserve">l’organisation de ces fonctions ainsi que </w:t>
      </w:r>
      <w:r w:rsidR="00675289" w:rsidRPr="005B154F">
        <w:rPr>
          <w:sz w:val="22"/>
          <w:lang w:val="fr-FR"/>
        </w:rPr>
        <w:t>les observations</w:t>
      </w:r>
      <w:r w:rsidR="004B688B" w:rsidRPr="005B154F">
        <w:rPr>
          <w:sz w:val="22"/>
          <w:lang w:val="fr-FR"/>
        </w:rPr>
        <w:t xml:space="preserve"> relatives aux activités pour lesquelles l’inscription est demandée</w:t>
      </w:r>
      <w:r w:rsidR="00675289" w:rsidRPr="005B154F">
        <w:rPr>
          <w:sz w:val="22"/>
          <w:lang w:val="fr-FR"/>
        </w:rPr>
        <w:t xml:space="preserve"> formulées dans </w:t>
      </w:r>
      <w:r w:rsidR="00EB0012" w:rsidRPr="005B154F">
        <w:rPr>
          <w:sz w:val="22"/>
          <w:lang w:val="fr-FR"/>
        </w:rPr>
        <w:t xml:space="preserve">leurs </w:t>
      </w:r>
      <w:r w:rsidR="00675289" w:rsidRPr="005B154F">
        <w:rPr>
          <w:sz w:val="22"/>
          <w:lang w:val="fr-FR"/>
        </w:rPr>
        <w:t>dernier</w:t>
      </w:r>
      <w:r w:rsidR="00EB0012" w:rsidRPr="005B154F">
        <w:rPr>
          <w:sz w:val="22"/>
          <w:lang w:val="fr-FR"/>
        </w:rPr>
        <w:t>s</w:t>
      </w:r>
      <w:r w:rsidR="00675289" w:rsidRPr="005B154F">
        <w:rPr>
          <w:sz w:val="22"/>
          <w:lang w:val="fr-FR"/>
        </w:rPr>
        <w:t xml:space="preserve"> rapport</w:t>
      </w:r>
      <w:r w:rsidR="00EB0012" w:rsidRPr="005B154F">
        <w:rPr>
          <w:sz w:val="22"/>
          <w:lang w:val="fr-FR"/>
        </w:rPr>
        <w:t>s</w:t>
      </w:r>
      <w:r w:rsidR="00675289" w:rsidRPr="005B154F">
        <w:rPr>
          <w:sz w:val="22"/>
          <w:lang w:val="fr-FR"/>
        </w:rPr>
        <w:t xml:space="preserve"> et les mesures prises pour y remédier (par exemple : injonctions, recommanda</w:t>
      </w:r>
      <w:r w:rsidR="002D2B0C" w:rsidRPr="005B154F">
        <w:rPr>
          <w:sz w:val="22"/>
          <w:lang w:val="fr-FR"/>
        </w:rPr>
        <w:t>t</w:t>
      </w:r>
      <w:r w:rsidR="00675289" w:rsidRPr="005B154F">
        <w:rPr>
          <w:sz w:val="22"/>
          <w:lang w:val="fr-FR"/>
        </w:rPr>
        <w:t>ions et points d’attention)</w:t>
      </w:r>
      <w:r w:rsidR="002D2B0C" w:rsidRPr="005B154F">
        <w:rPr>
          <w:sz w:val="22"/>
          <w:lang w:val="fr-FR"/>
        </w:rPr>
        <w:t> ;</w:t>
      </w:r>
    </w:p>
    <w:p w14:paraId="2B8C7CBE" w14:textId="0DE73931" w:rsidR="00C307AB" w:rsidRPr="005B154F" w:rsidRDefault="00106219" w:rsidP="00360C24">
      <w:pPr>
        <w:pStyle w:val="ListParagraph"/>
        <w:numPr>
          <w:ilvl w:val="2"/>
          <w:numId w:val="4"/>
        </w:numPr>
        <w:spacing w:after="160" w:line="276" w:lineRule="auto"/>
        <w:jc w:val="both"/>
        <w:rPr>
          <w:sz w:val="22"/>
          <w:lang w:val="fr-FR"/>
        </w:rPr>
      </w:pPr>
      <w:r w:rsidRPr="005B154F">
        <w:rPr>
          <w:sz w:val="22"/>
          <w:lang w:val="fr-FR"/>
        </w:rPr>
        <w:t>s</w:t>
      </w:r>
      <w:r w:rsidR="00EB0012" w:rsidRPr="005B154F">
        <w:rPr>
          <w:sz w:val="22"/>
          <w:lang w:val="fr-FR"/>
        </w:rPr>
        <w:t xml:space="preserve">i non, veuillez décrire l’organisation mise en place </w:t>
      </w:r>
      <w:r w:rsidR="00EB0012" w:rsidRPr="005B154F">
        <w:rPr>
          <w:sz w:val="22"/>
          <w:lang w:val="fr-BE"/>
        </w:rPr>
        <w:t>pour vérifier que les politiques, procédures et processus établ</w:t>
      </w:r>
      <w:r w:rsidR="00137D6D" w:rsidRPr="005B154F">
        <w:rPr>
          <w:sz w:val="22"/>
          <w:lang w:val="fr-BE"/>
        </w:rPr>
        <w:t>is</w:t>
      </w:r>
      <w:r w:rsidR="009F371F" w:rsidRPr="005B154F">
        <w:rPr>
          <w:sz w:val="22"/>
          <w:lang w:val="fr-BE"/>
        </w:rPr>
        <w:t>,</w:t>
      </w:r>
      <w:r w:rsidR="004B688B" w:rsidRPr="005B154F">
        <w:rPr>
          <w:sz w:val="22"/>
          <w:lang w:val="fr-BE"/>
        </w:rPr>
        <w:t xml:space="preserve"> et </w:t>
      </w:r>
      <w:r w:rsidR="004B688B" w:rsidRPr="005B154F">
        <w:rPr>
          <w:sz w:val="22"/>
          <w:lang w:val="fr-FR"/>
        </w:rPr>
        <w:t>relatifs aux activités pour lesquelles l’inscription est demandée</w:t>
      </w:r>
      <w:r w:rsidR="009F371F" w:rsidRPr="005B154F">
        <w:rPr>
          <w:sz w:val="22"/>
          <w:lang w:val="fr-FR"/>
        </w:rPr>
        <w:t>,</w:t>
      </w:r>
      <w:r w:rsidR="00137D6D" w:rsidRPr="005B154F">
        <w:rPr>
          <w:sz w:val="22"/>
          <w:lang w:val="fr-BE"/>
        </w:rPr>
        <w:t xml:space="preserve"> sont effectivement appliqués</w:t>
      </w:r>
      <w:r w:rsidR="00EB0012" w:rsidRPr="005B154F">
        <w:rPr>
          <w:sz w:val="22"/>
          <w:lang w:val="fr-BE"/>
        </w:rPr>
        <w:t>.</w:t>
      </w:r>
    </w:p>
    <w:p w14:paraId="0F0F7554" w14:textId="77777777"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5F14E225" w14:textId="77777777"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F347BFC" w14:textId="5E95C65C"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2E7AD0F" w14:textId="77580C27"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7D73520" w14:textId="30FB5CEF"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6291577" w14:textId="21556573" w:rsidR="00F339B3" w:rsidRDefault="00F339B3"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421A75F" w14:textId="7D5CC2DE" w:rsidR="00F339B3" w:rsidRDefault="00F339B3"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AACAF6A" w14:textId="742550FB" w:rsidR="00F339B3" w:rsidRDefault="00F339B3"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56A0AD76" w14:textId="040C12F4" w:rsidR="00F339B3" w:rsidRDefault="00F339B3"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5E3FD409" w14:textId="79308D5C" w:rsidR="00F339B3" w:rsidRDefault="00F339B3"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56AC09D1" w14:textId="64C6A888" w:rsidR="00F339B3" w:rsidRDefault="00F339B3"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43C67F6" w14:textId="7F9FE21C" w:rsidR="00F339B3" w:rsidRDefault="00F339B3"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3B252AB" w14:textId="1974AD3B" w:rsidR="00F339B3" w:rsidRDefault="00F339B3"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C266A5B" w14:textId="409E38EE" w:rsidR="00F339B3" w:rsidRDefault="00F339B3"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0FAE140" w14:textId="3856D6D2" w:rsidR="003E3886" w:rsidRDefault="003E3886"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9C196D8" w14:textId="0611A8E7" w:rsidR="003E3886" w:rsidRDefault="003E3886"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A6EE1D1" w14:textId="3FA51B63" w:rsidR="00F339B3" w:rsidRDefault="00F339B3"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C188865" w14:textId="402A7A72" w:rsidR="00F339B3" w:rsidRDefault="00F339B3"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5B854484" w14:textId="629EB094"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2A27138" w14:textId="77777777"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CDE2F16" w14:textId="77777777"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2C12C3F" w14:textId="77777777"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EB19FFE" w14:textId="77777777" w:rsidR="0047460D" w:rsidRDefault="0047460D" w:rsidP="0047460D">
      <w:pPr>
        <w:spacing w:after="0"/>
        <w:rPr>
          <w:lang w:val="fr-FR"/>
        </w:rPr>
      </w:pPr>
    </w:p>
    <w:p w14:paraId="3E4950CD" w14:textId="67FB6F77" w:rsidR="00DE5ABE" w:rsidRPr="00A861C4" w:rsidRDefault="00DE5ABE" w:rsidP="00A625B0">
      <w:pPr>
        <w:pStyle w:val="Heading2"/>
        <w:spacing w:before="0"/>
        <w:rPr>
          <w:rFonts w:asciiTheme="minorHAnsi" w:eastAsia="Times New Roman" w:hAnsiTheme="minorHAnsi" w:cstheme="minorHAnsi"/>
          <w:i/>
          <w:color w:val="002244"/>
          <w:lang w:val="fr-FR"/>
        </w:rPr>
      </w:pPr>
      <w:r w:rsidRPr="00A861C4">
        <w:rPr>
          <w:rFonts w:asciiTheme="minorHAnsi" w:eastAsia="Times New Roman" w:hAnsiTheme="minorHAnsi" w:cstheme="minorHAnsi"/>
          <w:i/>
          <w:color w:val="002244"/>
          <w:lang w:val="fr-FR"/>
        </w:rPr>
        <w:t xml:space="preserve">Gestion des risques opérationnels informatiques  </w:t>
      </w:r>
    </w:p>
    <w:p w14:paraId="57C5D52E" w14:textId="5DB0823D" w:rsidR="002D43AD" w:rsidRPr="00A861C4" w:rsidRDefault="002D43AD" w:rsidP="00002D04">
      <w:pPr>
        <w:spacing w:line="276" w:lineRule="auto"/>
        <w:jc w:val="both"/>
        <w:rPr>
          <w:sz w:val="22"/>
          <w:lang w:val="fr-BE"/>
        </w:rPr>
      </w:pPr>
      <w:r w:rsidRPr="00A861C4">
        <w:rPr>
          <w:sz w:val="22"/>
          <w:lang w:val="fr-FR"/>
        </w:rPr>
        <w:t>Le prestataire de services liés aux monnaies virtuelles doit disposer d’une organisation lui permettant de gérer ses risques opérationnels de manière continue. Pour assurer la gestion de ses risques opérationnels, il doit notamment disposer en permanence d’un système informatique résilient et sécurisé.</w:t>
      </w:r>
    </w:p>
    <w:p w14:paraId="3D08EFB9" w14:textId="168A5A1E" w:rsidR="00F550C4" w:rsidRPr="00A861C4" w:rsidRDefault="00F550C4" w:rsidP="00002D04">
      <w:pPr>
        <w:spacing w:line="276" w:lineRule="auto"/>
        <w:jc w:val="both"/>
        <w:rPr>
          <w:sz w:val="22"/>
          <w:lang w:val="fr-BE"/>
        </w:rPr>
      </w:pPr>
      <w:r w:rsidRPr="00A861C4">
        <w:rPr>
          <w:sz w:val="22"/>
          <w:lang w:val="fr-BE"/>
        </w:rPr>
        <w:t>La résilience</w:t>
      </w:r>
      <w:r w:rsidR="0051462E" w:rsidRPr="00A861C4">
        <w:rPr>
          <w:rStyle w:val="FootnoteReference"/>
          <w:szCs w:val="16"/>
          <w:lang w:val="fr-BE"/>
        </w:rPr>
        <w:footnoteReference w:id="10"/>
      </w:r>
      <w:r w:rsidRPr="00A861C4">
        <w:rPr>
          <w:sz w:val="22"/>
          <w:lang w:val="fr-BE"/>
        </w:rPr>
        <w:t xml:space="preserve"> et la sécurisation du système informatique sont des éléments clés pour les prestataires de services liés aux monnaies virtuelles, qui opèrent dans un environnement digital et sont particulièrement exposés aux risques liés à la cybersécurité.</w:t>
      </w:r>
    </w:p>
    <w:p w14:paraId="311799A9" w14:textId="1AE151D1" w:rsidR="00F550C4" w:rsidRPr="00A861C4" w:rsidRDefault="00F550C4" w:rsidP="00002D04">
      <w:pPr>
        <w:spacing w:line="276" w:lineRule="auto"/>
        <w:jc w:val="both"/>
        <w:rPr>
          <w:sz w:val="22"/>
          <w:lang w:val="fr-BE"/>
        </w:rPr>
      </w:pPr>
      <w:r w:rsidRPr="00A861C4">
        <w:rPr>
          <w:sz w:val="22"/>
          <w:lang w:val="fr-BE"/>
        </w:rPr>
        <w:t>La FSMA attend de toutes les entreprises placées sous son contrôle qu’elles adoptent les mesures nécessaires pour gérer les risques liés à la sécurité informatique et plus particulièrement les cyberrisques, compte tenu de la nature, de l’ampleur et de la complexité de leurs activités, en ce compris lorsqu’elles les sous-traitent.</w:t>
      </w:r>
    </w:p>
    <w:p w14:paraId="0E084E4A" w14:textId="02BF14B0" w:rsidR="002D43AD" w:rsidRPr="00A861C4" w:rsidRDefault="002D43AD" w:rsidP="00002D04">
      <w:pPr>
        <w:spacing w:after="0" w:line="276" w:lineRule="auto"/>
        <w:jc w:val="both"/>
        <w:rPr>
          <w:sz w:val="22"/>
          <w:highlight w:val="yellow"/>
          <w:lang w:val="fr-BE"/>
        </w:rPr>
      </w:pPr>
      <w:r w:rsidRPr="00A861C4">
        <w:rPr>
          <w:sz w:val="22"/>
          <w:lang w:val="fr-FR"/>
        </w:rPr>
        <w:t>La FSMA attend du prestataire de services liés aux monnaies virtuelles que son système et son environnement informatiques soient capables de faire face notamment aux risques suivants :</w:t>
      </w:r>
    </w:p>
    <w:p w14:paraId="55C57169" w14:textId="25751C13" w:rsidR="001D73DC" w:rsidRPr="00A861C4" w:rsidRDefault="001D73DC" w:rsidP="00002D04">
      <w:pPr>
        <w:pStyle w:val="ListParagraph"/>
        <w:numPr>
          <w:ilvl w:val="0"/>
          <w:numId w:val="14"/>
        </w:numPr>
        <w:spacing w:after="160" w:line="276" w:lineRule="auto"/>
        <w:jc w:val="both"/>
        <w:rPr>
          <w:sz w:val="22"/>
          <w:lang w:val="fr-FR"/>
        </w:rPr>
      </w:pPr>
      <w:r w:rsidRPr="00A861C4">
        <w:rPr>
          <w:sz w:val="22"/>
          <w:lang w:val="fr-FR"/>
        </w:rPr>
        <w:t xml:space="preserve">une </w:t>
      </w:r>
      <w:r w:rsidR="007C175B">
        <w:rPr>
          <w:sz w:val="22"/>
          <w:lang w:val="fr-FR"/>
        </w:rPr>
        <w:t>intrusion concernant</w:t>
      </w:r>
      <w:r w:rsidRPr="00A861C4">
        <w:rPr>
          <w:sz w:val="22"/>
          <w:lang w:val="fr-FR"/>
        </w:rPr>
        <w:t xml:space="preserve"> la conservation des clés privées du consommateur (applicable aux prestataires de services de portefeuille de conservation) ;</w:t>
      </w:r>
    </w:p>
    <w:p w14:paraId="129CB56B" w14:textId="77777777" w:rsidR="001D73DC" w:rsidRPr="00A861C4" w:rsidRDefault="001D73DC" w:rsidP="00002D04">
      <w:pPr>
        <w:pStyle w:val="ListParagraph"/>
        <w:numPr>
          <w:ilvl w:val="0"/>
          <w:numId w:val="14"/>
        </w:numPr>
        <w:spacing w:after="160" w:line="276" w:lineRule="auto"/>
        <w:jc w:val="both"/>
        <w:rPr>
          <w:sz w:val="22"/>
          <w:lang w:val="fr-FR"/>
        </w:rPr>
      </w:pPr>
      <w:r w:rsidRPr="00A861C4">
        <w:rPr>
          <w:sz w:val="22"/>
          <w:lang w:val="fr-FR"/>
        </w:rPr>
        <w:t>la fuite de données à caractère personnel ;</w:t>
      </w:r>
    </w:p>
    <w:p w14:paraId="20E88F68" w14:textId="77777777" w:rsidR="001D73DC" w:rsidRPr="00A861C4" w:rsidRDefault="001D73DC" w:rsidP="00002D04">
      <w:pPr>
        <w:pStyle w:val="ListParagraph"/>
        <w:numPr>
          <w:ilvl w:val="0"/>
          <w:numId w:val="14"/>
        </w:numPr>
        <w:spacing w:after="160" w:line="276" w:lineRule="auto"/>
        <w:jc w:val="both"/>
        <w:rPr>
          <w:sz w:val="22"/>
          <w:lang w:val="fr-FR"/>
        </w:rPr>
      </w:pPr>
      <w:r w:rsidRPr="00A861C4">
        <w:rPr>
          <w:sz w:val="22"/>
          <w:lang w:val="fr-FR"/>
        </w:rPr>
        <w:t>les différents types de cyberattaques, à savoir les logiciels malveillants (</w:t>
      </w:r>
      <w:r w:rsidRPr="00A861C4">
        <w:rPr>
          <w:i/>
          <w:sz w:val="22"/>
          <w:lang w:val="fr-FR"/>
        </w:rPr>
        <w:t>malware</w:t>
      </w:r>
      <w:r w:rsidRPr="00A861C4">
        <w:rPr>
          <w:sz w:val="22"/>
          <w:lang w:val="fr-FR"/>
        </w:rPr>
        <w:t>), l’hameçonnage (</w:t>
      </w:r>
      <w:r w:rsidRPr="00A861C4">
        <w:rPr>
          <w:i/>
          <w:sz w:val="22"/>
          <w:lang w:val="fr-FR"/>
        </w:rPr>
        <w:t>phishing</w:t>
      </w:r>
      <w:r w:rsidRPr="00A861C4">
        <w:rPr>
          <w:sz w:val="22"/>
          <w:lang w:val="fr-FR"/>
        </w:rPr>
        <w:t>), le piratage (</w:t>
      </w:r>
      <w:r w:rsidRPr="00A861C4">
        <w:rPr>
          <w:i/>
          <w:sz w:val="22"/>
          <w:lang w:val="fr-FR"/>
        </w:rPr>
        <w:t>hacking</w:t>
      </w:r>
      <w:r w:rsidRPr="00A861C4">
        <w:rPr>
          <w:sz w:val="22"/>
          <w:lang w:val="fr-FR"/>
        </w:rPr>
        <w:t>), les attaques par déni de service (</w:t>
      </w:r>
      <w:r w:rsidRPr="00A861C4">
        <w:rPr>
          <w:i/>
          <w:sz w:val="22"/>
          <w:lang w:val="fr-FR"/>
        </w:rPr>
        <w:t>Denial of Service</w:t>
      </w:r>
      <w:r w:rsidRPr="00A861C4">
        <w:rPr>
          <w:sz w:val="22"/>
          <w:lang w:val="fr-FR"/>
        </w:rPr>
        <w:t xml:space="preserve"> (DoS)), … ;</w:t>
      </w:r>
    </w:p>
    <w:p w14:paraId="4F34D0F6" w14:textId="14D251D7" w:rsidR="00DE5ABE" w:rsidRPr="00A861C4" w:rsidRDefault="001D73DC" w:rsidP="00002D04">
      <w:pPr>
        <w:pStyle w:val="ListParagraph"/>
        <w:numPr>
          <w:ilvl w:val="0"/>
          <w:numId w:val="14"/>
        </w:numPr>
        <w:spacing w:after="160" w:line="276" w:lineRule="auto"/>
        <w:jc w:val="both"/>
        <w:rPr>
          <w:sz w:val="22"/>
          <w:lang w:val="fr-BE"/>
        </w:rPr>
      </w:pPr>
      <w:r w:rsidRPr="00A861C4">
        <w:rPr>
          <w:sz w:val="22"/>
          <w:lang w:val="fr-FR"/>
        </w:rPr>
        <w:t>l’incapacité d’examiner les incidents ou les activités frauduleuses</w:t>
      </w:r>
      <w:r w:rsidR="00DE5ABE" w:rsidRPr="00A861C4">
        <w:rPr>
          <w:sz w:val="22"/>
          <w:lang w:val="fr-BE"/>
        </w:rPr>
        <w:t>.</w:t>
      </w:r>
    </w:p>
    <w:p w14:paraId="77CE1E3C" w14:textId="24328EA0" w:rsidR="001D73DC" w:rsidRPr="00A861C4" w:rsidRDefault="001D73DC" w:rsidP="00E841C9">
      <w:pPr>
        <w:spacing w:after="0" w:line="276" w:lineRule="auto"/>
        <w:rPr>
          <w:sz w:val="22"/>
          <w:lang w:val="fr-FR"/>
        </w:rPr>
      </w:pPr>
      <w:r w:rsidRPr="00A861C4">
        <w:rPr>
          <w:sz w:val="22"/>
          <w:lang w:val="fr-FR"/>
        </w:rPr>
        <w:t>La FSMA attend en outre du prestataire de services liés aux monnaies virtuelles qu’il élabore sa stratégie et sa politique en matière d’infrastructure et de sécurité informatiques en tenant compte des thèmes suivants :</w:t>
      </w:r>
    </w:p>
    <w:p w14:paraId="396ADD1B" w14:textId="7DEB5158" w:rsidR="001D73DC" w:rsidRPr="00A861C4" w:rsidRDefault="001D73DC" w:rsidP="00002D04">
      <w:pPr>
        <w:pStyle w:val="ListParagraph"/>
        <w:numPr>
          <w:ilvl w:val="0"/>
          <w:numId w:val="19"/>
        </w:numPr>
        <w:spacing w:after="160" w:line="276" w:lineRule="auto"/>
        <w:jc w:val="both"/>
        <w:rPr>
          <w:sz w:val="22"/>
          <w:lang w:val="fr-FR"/>
        </w:rPr>
      </w:pPr>
      <w:r w:rsidRPr="00A861C4">
        <w:rPr>
          <w:sz w:val="22"/>
          <w:lang w:val="fr-FR"/>
        </w:rPr>
        <w:t>utilisation de normes ;</w:t>
      </w:r>
    </w:p>
    <w:p w14:paraId="53B131A5" w14:textId="773AF25D" w:rsidR="001D73DC" w:rsidRPr="00A861C4" w:rsidRDefault="001D73DC" w:rsidP="00002D04">
      <w:pPr>
        <w:pStyle w:val="ListParagraph"/>
        <w:numPr>
          <w:ilvl w:val="0"/>
          <w:numId w:val="19"/>
        </w:numPr>
        <w:spacing w:after="160" w:line="276" w:lineRule="auto"/>
        <w:jc w:val="both"/>
        <w:rPr>
          <w:sz w:val="22"/>
          <w:lang w:val="fr-FR"/>
        </w:rPr>
      </w:pPr>
      <w:r w:rsidRPr="00A861C4">
        <w:rPr>
          <w:sz w:val="22"/>
          <w:lang w:val="fr-FR"/>
        </w:rPr>
        <w:t>gouvernance, communication et formation ;</w:t>
      </w:r>
    </w:p>
    <w:p w14:paraId="4FCA62CE" w14:textId="61B25F07" w:rsidR="001D73DC" w:rsidRPr="00A861C4" w:rsidRDefault="001D73DC" w:rsidP="00002D04">
      <w:pPr>
        <w:pStyle w:val="ListParagraph"/>
        <w:numPr>
          <w:ilvl w:val="0"/>
          <w:numId w:val="19"/>
        </w:numPr>
        <w:spacing w:after="160" w:line="276" w:lineRule="auto"/>
        <w:jc w:val="both"/>
        <w:rPr>
          <w:sz w:val="22"/>
          <w:lang w:val="fr-FR"/>
        </w:rPr>
      </w:pPr>
      <w:r w:rsidRPr="00A861C4">
        <w:rPr>
          <w:sz w:val="22"/>
          <w:lang w:val="fr-FR"/>
        </w:rPr>
        <w:t>identification, protection, détection, réponse et évaluation ;</w:t>
      </w:r>
    </w:p>
    <w:p w14:paraId="223D46D7" w14:textId="39BF38B0" w:rsidR="001D73DC" w:rsidRPr="00A861C4" w:rsidRDefault="001D73DC" w:rsidP="00002D04">
      <w:pPr>
        <w:pStyle w:val="ListParagraph"/>
        <w:numPr>
          <w:ilvl w:val="0"/>
          <w:numId w:val="19"/>
        </w:numPr>
        <w:spacing w:after="160" w:line="276" w:lineRule="auto"/>
        <w:jc w:val="both"/>
        <w:rPr>
          <w:sz w:val="22"/>
          <w:lang w:val="fr-FR"/>
        </w:rPr>
      </w:pPr>
      <w:r w:rsidRPr="00A861C4">
        <w:rPr>
          <w:sz w:val="22"/>
          <w:lang w:val="fr-FR"/>
        </w:rPr>
        <w:t>fournisseurs et tiers ;</w:t>
      </w:r>
    </w:p>
    <w:p w14:paraId="6B250D1D" w14:textId="5B252503" w:rsidR="00766FBE" w:rsidRPr="00A861C4" w:rsidRDefault="001D73DC" w:rsidP="00002D04">
      <w:pPr>
        <w:pStyle w:val="ListParagraph"/>
        <w:numPr>
          <w:ilvl w:val="0"/>
          <w:numId w:val="19"/>
        </w:numPr>
        <w:spacing w:after="160" w:line="276" w:lineRule="auto"/>
        <w:jc w:val="both"/>
        <w:rPr>
          <w:sz w:val="22"/>
        </w:rPr>
      </w:pPr>
      <w:r w:rsidRPr="00A861C4">
        <w:rPr>
          <w:sz w:val="22"/>
          <w:lang w:val="fr-FR"/>
        </w:rPr>
        <w:t>droits d’accès.</w:t>
      </w:r>
    </w:p>
    <w:p w14:paraId="431D8A5C" w14:textId="04FC499A" w:rsidR="00766FBE" w:rsidRPr="00A861C4" w:rsidRDefault="00766FBE" w:rsidP="00002D04">
      <w:pPr>
        <w:spacing w:after="160" w:line="276" w:lineRule="auto"/>
        <w:jc w:val="both"/>
        <w:rPr>
          <w:sz w:val="22"/>
          <w:lang w:val="fr-BE"/>
        </w:rPr>
      </w:pPr>
      <w:r w:rsidRPr="00A861C4">
        <w:rPr>
          <w:sz w:val="22"/>
          <w:lang w:val="fr-BE"/>
        </w:rPr>
        <w:t xml:space="preserve">Si vous avez répondu au point 7.1 de ce questionnaire que le prestataire de services liés aux monnaies virtuelles dispose d’une fonction d’audit interne indépendante, le contrôle du système informatique </w:t>
      </w:r>
      <w:r w:rsidR="007646D2" w:rsidRPr="00A861C4">
        <w:rPr>
          <w:sz w:val="22"/>
          <w:lang w:val="fr-BE"/>
        </w:rPr>
        <w:t xml:space="preserve">et des mesures prises pour gérer les risques liés à la sécurité informatique </w:t>
      </w:r>
      <w:r w:rsidRPr="00A861C4">
        <w:rPr>
          <w:sz w:val="22"/>
          <w:lang w:val="fr-BE"/>
        </w:rPr>
        <w:t>a-t-il été intégré à son champ d’action ?</w:t>
      </w:r>
    </w:p>
    <w:p w14:paraId="6B2CBDBE" w14:textId="77777777" w:rsidR="0047460D" w:rsidRDefault="0047460D" w:rsidP="00002D04">
      <w:pPr>
        <w:spacing w:after="160" w:line="276" w:lineRule="auto"/>
        <w:jc w:val="both"/>
        <w:rPr>
          <w:sz w:val="22"/>
          <w:lang w:val="fr-BE"/>
        </w:rPr>
      </w:pPr>
    </w:p>
    <w:p w14:paraId="5728436C" w14:textId="77777777" w:rsidR="0047460D" w:rsidRDefault="0047460D" w:rsidP="0047460D">
      <w:pPr>
        <w:spacing w:after="0" w:line="276" w:lineRule="auto"/>
        <w:jc w:val="both"/>
        <w:rPr>
          <w:sz w:val="22"/>
          <w:lang w:val="fr-BE"/>
        </w:rPr>
      </w:pPr>
    </w:p>
    <w:p w14:paraId="7AD90DDD" w14:textId="77777777" w:rsidR="00E841C9" w:rsidRPr="00E841C9" w:rsidRDefault="00E841C9" w:rsidP="00E841C9">
      <w:pPr>
        <w:spacing w:after="0" w:line="276" w:lineRule="auto"/>
        <w:jc w:val="both"/>
        <w:rPr>
          <w:szCs w:val="20"/>
          <w:lang w:val="fr-BE"/>
        </w:rPr>
      </w:pPr>
    </w:p>
    <w:p w14:paraId="5F51BF91" w14:textId="63F64C46" w:rsidR="00766FBE" w:rsidRPr="00A861C4" w:rsidRDefault="00766FBE" w:rsidP="00002D04">
      <w:pPr>
        <w:spacing w:after="160" w:line="276" w:lineRule="auto"/>
        <w:jc w:val="both"/>
        <w:rPr>
          <w:sz w:val="22"/>
          <w:lang w:val="fr-BE"/>
        </w:rPr>
      </w:pPr>
      <w:r w:rsidRPr="00A861C4">
        <w:rPr>
          <w:sz w:val="22"/>
          <w:lang w:val="fr-BE"/>
        </w:rPr>
        <w:t>Si non, veuillez décrire l’organisation mise en place pour vérifier que les politiques, procédures et processus établis, et relatifs au système informatique</w:t>
      </w:r>
      <w:r w:rsidR="007646D2" w:rsidRPr="00A861C4">
        <w:rPr>
          <w:sz w:val="22"/>
          <w:lang w:val="fr-BE"/>
        </w:rPr>
        <w:t xml:space="preserve"> et aux mesures prises pour gérer les risques liés à la sécurité informatique</w:t>
      </w:r>
      <w:r w:rsidRPr="00A861C4">
        <w:rPr>
          <w:sz w:val="22"/>
          <w:lang w:val="fr-BE"/>
        </w:rPr>
        <w:t>, sont effectivement appliqués.</w:t>
      </w:r>
    </w:p>
    <w:p w14:paraId="5E2EF6D7" w14:textId="77777777" w:rsidR="00766FBE" w:rsidRPr="00A861C4" w:rsidRDefault="00766FBE" w:rsidP="00002D04">
      <w:pPr>
        <w:spacing w:after="160" w:line="276" w:lineRule="auto"/>
        <w:jc w:val="both"/>
        <w:rPr>
          <w:sz w:val="22"/>
          <w:lang w:val="fr-BE"/>
        </w:rPr>
      </w:pPr>
      <w:r w:rsidRPr="00A861C4">
        <w:rPr>
          <w:sz w:val="22"/>
          <w:lang w:val="fr-BE"/>
        </w:rPr>
        <w:t xml:space="preserve">Veuillez enfin </w:t>
      </w:r>
      <w:r w:rsidRPr="00A861C4">
        <w:rPr>
          <w:b/>
          <w:sz w:val="22"/>
          <w:lang w:val="fr-BE"/>
        </w:rPr>
        <w:t>confirmer</w:t>
      </w:r>
      <w:r w:rsidRPr="00A861C4">
        <w:rPr>
          <w:sz w:val="22"/>
          <w:lang w:val="fr-BE"/>
        </w:rPr>
        <w:t xml:space="preserve"> que les mesures de gestion des risques liés à la sécurité informatique du prestataire de services liés aux monnaies virtuelles répondent aux attentes précitées de la FSMA et sont adéquates compte tenu de la nature, de l’ampleur et de la complexité des activités du prestataire de services. Veuillez </w:t>
      </w:r>
      <w:r w:rsidRPr="00A861C4">
        <w:rPr>
          <w:b/>
          <w:sz w:val="22"/>
          <w:lang w:val="fr-BE"/>
        </w:rPr>
        <w:t>décrire brièvement</w:t>
      </w:r>
      <w:r w:rsidRPr="00A861C4">
        <w:rPr>
          <w:sz w:val="22"/>
          <w:lang w:val="fr-BE"/>
        </w:rPr>
        <w:t xml:space="preserve"> comment le système informatique du prestataire de services liés aux monnaies virtuelles et les mesures mises en place répondent à ces attentes et lister les sources de documentation tenues à la disposition de la FSMA.</w:t>
      </w:r>
    </w:p>
    <w:p w14:paraId="0B78DD7E" w14:textId="1B03832F" w:rsidR="00766FBE" w:rsidRPr="00A861C4" w:rsidRDefault="00766FBE" w:rsidP="00002D04">
      <w:pPr>
        <w:spacing w:after="160" w:line="276" w:lineRule="auto"/>
        <w:jc w:val="both"/>
        <w:rPr>
          <w:sz w:val="22"/>
          <w:lang w:val="fr-BE"/>
        </w:rPr>
      </w:pPr>
      <w:r w:rsidRPr="00A861C4">
        <w:rPr>
          <w:sz w:val="22"/>
          <w:lang w:val="fr-BE"/>
        </w:rPr>
        <w:t>Vous pouvez consulter utilement le document relatif aux principes de base pour la gestion des risques liés à la cybersécurité établi par la FSMA à destination de toutes les entreprises placées sous son contrôle, afin de les aider à mettre en œuvre des mesures organisationnelles et techniques en matière de cybersécurité. Ce document est disponible sur le site internet de la FSMA (</w:t>
      </w:r>
      <w:hyperlink r:id="rId13" w:history="1">
        <w:r w:rsidRPr="00A861C4">
          <w:rPr>
            <w:rStyle w:val="Hyperlink"/>
            <w:sz w:val="22"/>
            <w:lang w:val="fr-BE"/>
          </w:rPr>
          <w:t>Principes de base pour la gestion des risques liés à la cybersécurité</w:t>
        </w:r>
      </w:hyperlink>
      <w:r w:rsidRPr="00A861C4">
        <w:rPr>
          <w:sz w:val="22"/>
          <w:lang w:val="fr-BE"/>
        </w:rPr>
        <w:t>).</w:t>
      </w:r>
    </w:p>
    <w:p w14:paraId="4A15F16E" w14:textId="77777777"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6DBEF03" w14:textId="77777777"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E6D2F10" w14:textId="77777777"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DB36502" w14:textId="77777777"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636E2A8" w14:textId="77777777"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2A21436" w14:textId="77777777"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EEE128A" w14:textId="77777777"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E4A1771" w14:textId="24C5AAB6"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E32E075" w14:textId="61E14360" w:rsidR="004F3711" w:rsidRDefault="004F3711"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9E2AAA5" w14:textId="10803F9B" w:rsidR="004F3711" w:rsidRDefault="004F3711"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314D522" w14:textId="4E87B6DA" w:rsidR="004F3711" w:rsidRDefault="004F3711"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77EB2C5" w14:textId="513BAE8C" w:rsidR="004F3711" w:rsidRDefault="004F3711"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9A3FF3B" w14:textId="7E131C52" w:rsidR="004F3711" w:rsidRDefault="004F3711"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E3271A5" w14:textId="71E66DA5" w:rsidR="004F3711" w:rsidRDefault="004F3711"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00948A8" w14:textId="2D323743" w:rsidR="004F3711" w:rsidRDefault="004F3711"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B7225B1" w14:textId="4DE8C9E9" w:rsidR="00A625B0" w:rsidRDefault="00A625B0"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C316E6C" w14:textId="3B8A6AD9" w:rsidR="004F3711" w:rsidRDefault="004F3711"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831D296" w14:textId="2B4CC06D" w:rsidR="004F3711" w:rsidRDefault="004F3711"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A7ED48A" w14:textId="60C79F23" w:rsidR="0047460D" w:rsidRDefault="0047460D"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530E0F2" w14:textId="78BD060A" w:rsidR="0047460D" w:rsidRDefault="0047460D"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69D9F28" w14:textId="48408C67" w:rsidR="0047460D" w:rsidRDefault="0047460D"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F571E36" w14:textId="0D689032" w:rsidR="0047460D" w:rsidRDefault="0047460D"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F707FD7" w14:textId="596FF181" w:rsidR="0047460D" w:rsidRDefault="0047460D"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690C1D9" w14:textId="12855194" w:rsidR="0047460D" w:rsidRDefault="0047460D"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F974301" w14:textId="168E4105" w:rsidR="0047460D" w:rsidRDefault="0047460D"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A6119E1" w14:textId="43564CC8" w:rsidR="0047460D" w:rsidRDefault="0047460D"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0CC6281" w14:textId="48FFDE7B" w:rsidR="0047460D" w:rsidRDefault="0047460D"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B06FDE3" w14:textId="61A18006" w:rsidR="0047460D" w:rsidRDefault="0047460D"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BB94485" w14:textId="7FBA0FB5" w:rsidR="0047460D" w:rsidRDefault="0047460D"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FF97DAE" w14:textId="6EF23FD2" w:rsidR="0047460D" w:rsidRDefault="0047460D"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5E874A2E" w14:textId="1B8BCBAF" w:rsidR="0047460D" w:rsidRDefault="0047460D"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5D11CAC5" w14:textId="5DC2F588" w:rsidR="0047460D" w:rsidRDefault="0047460D"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B52380D" w14:textId="223BFB36" w:rsidR="0047460D" w:rsidRDefault="0047460D"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694BB7A" w14:textId="3B480BFD" w:rsidR="0047460D" w:rsidRDefault="0047460D" w:rsidP="00A625B0">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51CB066" w14:textId="77777777" w:rsidR="00A625B0" w:rsidRDefault="00A625B0" w:rsidP="00E841C9">
      <w:pPr>
        <w:spacing w:after="0" w:line="240" w:lineRule="auto"/>
        <w:ind w:right="567"/>
        <w:rPr>
          <w:rFonts w:cs="Calibri"/>
          <w:lang w:val="fr-FR" w:eastAsia="fr-BE"/>
        </w:rPr>
      </w:pPr>
    </w:p>
    <w:p w14:paraId="508A1045" w14:textId="6D1A718E" w:rsidR="00DE5ABE" w:rsidRPr="004F3711" w:rsidRDefault="000A6EDE" w:rsidP="004F3711">
      <w:pPr>
        <w:spacing w:after="200" w:line="276" w:lineRule="auto"/>
        <w:rPr>
          <w:b/>
          <w:i/>
          <w:color w:val="002244"/>
          <w:sz w:val="28"/>
          <w:szCs w:val="28"/>
          <w:lang w:val="fr-FR"/>
        </w:rPr>
      </w:pPr>
      <w:r w:rsidRPr="004F3711">
        <w:rPr>
          <w:b/>
          <w:i/>
          <w:color w:val="002244"/>
          <w:sz w:val="28"/>
          <w:szCs w:val="28"/>
          <w:lang w:val="fr-FR"/>
        </w:rPr>
        <w:t>Questions clés par thème</w:t>
      </w:r>
    </w:p>
    <w:p w14:paraId="5B9F1596" w14:textId="15FC485F" w:rsidR="00DE5ABE" w:rsidRPr="00A861C4" w:rsidRDefault="001D73DC" w:rsidP="0047460D">
      <w:pPr>
        <w:spacing w:line="276" w:lineRule="auto"/>
        <w:jc w:val="both"/>
        <w:rPr>
          <w:sz w:val="22"/>
          <w:lang w:val="fr-BE"/>
        </w:rPr>
      </w:pPr>
      <w:r w:rsidRPr="00A861C4">
        <w:rPr>
          <w:sz w:val="22"/>
          <w:lang w:val="fr-BE"/>
        </w:rPr>
        <w:t xml:space="preserve">Pour chacun des thèmes définis ci-dessus, la FSMA a élaboré des questions clés pour vous aider à effectuer une première analyse de votre situation en matière de sécurité informatique. </w:t>
      </w:r>
      <w:r w:rsidRPr="00A861C4">
        <w:rPr>
          <w:b/>
          <w:sz w:val="22"/>
          <w:lang w:val="fr-BE"/>
        </w:rPr>
        <w:t>Vous devez, pour chaque question clé, estimer si vous disposez/tenez compte des éléments visés dans la question.</w:t>
      </w:r>
      <w:r w:rsidRPr="00A861C4">
        <w:rPr>
          <w:sz w:val="22"/>
          <w:lang w:val="fr-BE"/>
        </w:rPr>
        <w:t xml:space="preserve"> Si vous ne disposez pas des éléments </w:t>
      </w:r>
      <w:r w:rsidR="00A401B9" w:rsidRPr="00A861C4">
        <w:rPr>
          <w:sz w:val="22"/>
          <w:lang w:val="fr-BE"/>
        </w:rPr>
        <w:t>demandé</w:t>
      </w:r>
      <w:r w:rsidRPr="00A861C4">
        <w:rPr>
          <w:sz w:val="22"/>
          <w:lang w:val="fr-BE"/>
        </w:rPr>
        <w:t xml:space="preserve">s, vous devez déterminer si ceux-ci sont applicables ou non à votre activité et/ou quelles autres mesures ont été </w:t>
      </w:r>
      <w:r w:rsidR="00A401B9" w:rsidRPr="00A861C4">
        <w:rPr>
          <w:sz w:val="22"/>
          <w:lang w:val="fr-BE"/>
        </w:rPr>
        <w:t>mises en place</w:t>
      </w:r>
      <w:r w:rsidR="00DE5ABE" w:rsidRPr="00A861C4">
        <w:rPr>
          <w:sz w:val="22"/>
          <w:lang w:val="fr-BE"/>
        </w:rPr>
        <w:t>.</w:t>
      </w:r>
    </w:p>
    <w:p w14:paraId="2546011D" w14:textId="351F5D3D" w:rsidR="00766FBE" w:rsidRPr="00766FBE" w:rsidRDefault="00766FBE" w:rsidP="004F3711">
      <w:pPr>
        <w:pBdr>
          <w:top w:val="single" w:sz="4" w:space="1" w:color="auto"/>
          <w:left w:val="single" w:sz="4" w:space="4" w:color="auto"/>
          <w:bottom w:val="single" w:sz="4" w:space="1" w:color="auto"/>
          <w:right w:val="single" w:sz="4" w:space="4" w:color="auto"/>
        </w:pBdr>
        <w:shd w:val="clear" w:color="auto" w:fill="F0FF65"/>
        <w:jc w:val="both"/>
        <w:rPr>
          <w:lang w:val="fr-BE"/>
        </w:rPr>
      </w:pPr>
      <w:r w:rsidRPr="00A401B9">
        <w:rPr>
          <w:lang w:val="fr-BE"/>
        </w:rPr>
        <w:t xml:space="preserve">Vous ne devez </w:t>
      </w:r>
      <w:r w:rsidRPr="00A401B9">
        <w:rPr>
          <w:b/>
          <w:lang w:val="fr-BE"/>
        </w:rPr>
        <w:t>pas</w:t>
      </w:r>
      <w:r w:rsidRPr="00A401B9">
        <w:rPr>
          <w:lang w:val="fr-BE"/>
        </w:rPr>
        <w:t xml:space="preserve"> répondre à ces questions précises dans ce document mais vous devez conserver la documentation y relative à la disposition de la FSMA. </w:t>
      </w:r>
    </w:p>
    <w:p w14:paraId="010BF243" w14:textId="3B714369" w:rsidR="00DE5ABE" w:rsidRPr="00A861C4" w:rsidRDefault="00A401B9" w:rsidP="00A625B0">
      <w:pPr>
        <w:pStyle w:val="Heading3"/>
        <w:rPr>
          <w:rFonts w:ascii="Gotham Rounded Medium" w:hAnsi="Gotham Rounded Medium"/>
          <w:color w:val="435A65"/>
          <w:sz w:val="22"/>
          <w:szCs w:val="22"/>
        </w:rPr>
      </w:pPr>
      <w:r w:rsidRPr="00A861C4">
        <w:rPr>
          <w:rFonts w:ascii="Gotham Rounded Medium" w:hAnsi="Gotham Rounded Medium"/>
          <w:color w:val="435A65"/>
          <w:sz w:val="22"/>
          <w:szCs w:val="22"/>
        </w:rPr>
        <w:t>Utilisation de normes</w:t>
      </w:r>
    </w:p>
    <w:p w14:paraId="4259B4DA" w14:textId="2735E5F6" w:rsidR="00DE5ABE" w:rsidRPr="00A861C4" w:rsidRDefault="00A401B9" w:rsidP="00A861C4">
      <w:pPr>
        <w:spacing w:after="160" w:line="259" w:lineRule="auto"/>
        <w:ind w:left="709"/>
        <w:jc w:val="both"/>
        <w:rPr>
          <w:sz w:val="22"/>
        </w:rPr>
      </w:pPr>
      <w:r w:rsidRPr="00A861C4">
        <w:rPr>
          <w:sz w:val="22"/>
          <w:lang w:val="fr-FR"/>
        </w:rPr>
        <w:t>Votre entreprise a-t-elle fait usage d’une norme de l’industrie pour élaborer sa stratégie et sa politique en matière d’infrastructure et de sécurité informatiques (norme ISO, …) ? Disposez-vous d’un certificat ?</w:t>
      </w:r>
    </w:p>
    <w:p w14:paraId="348E2A26" w14:textId="77777777" w:rsidR="00A401B9" w:rsidRPr="00A861C4" w:rsidRDefault="00A401B9" w:rsidP="00A861C4">
      <w:pPr>
        <w:pStyle w:val="Heading3"/>
        <w:spacing w:before="0"/>
        <w:rPr>
          <w:rFonts w:ascii="Gotham Rounded Medium" w:hAnsi="Gotham Rounded Medium"/>
          <w:color w:val="435A65"/>
          <w:sz w:val="22"/>
          <w:szCs w:val="22"/>
        </w:rPr>
      </w:pPr>
      <w:r w:rsidRPr="00A861C4">
        <w:rPr>
          <w:rFonts w:ascii="Gotham Rounded Medium" w:hAnsi="Gotham Rounded Medium"/>
          <w:color w:val="435A65"/>
          <w:sz w:val="22"/>
          <w:szCs w:val="22"/>
        </w:rPr>
        <w:t>Gouvernance, communication et formation</w:t>
      </w:r>
    </w:p>
    <w:p w14:paraId="4CF3B764" w14:textId="77777777" w:rsidR="00A401B9" w:rsidRPr="00A861C4" w:rsidRDefault="00A401B9" w:rsidP="00CF45EA">
      <w:pPr>
        <w:pStyle w:val="ListParagraph"/>
        <w:numPr>
          <w:ilvl w:val="0"/>
          <w:numId w:val="15"/>
        </w:numPr>
        <w:spacing w:after="160" w:line="259" w:lineRule="auto"/>
        <w:jc w:val="both"/>
        <w:rPr>
          <w:sz w:val="22"/>
          <w:lang w:val="fr-FR"/>
        </w:rPr>
      </w:pPr>
      <w:r w:rsidRPr="00A861C4">
        <w:rPr>
          <w:sz w:val="22"/>
          <w:lang w:val="fr-FR"/>
        </w:rPr>
        <w:t>Votre stratégie et votre politique en matière d’infrastructure et de sécurité informatiques ont-elles été élaborées en accord avec la haute direction ou approuvées par celle-ci ?</w:t>
      </w:r>
    </w:p>
    <w:p w14:paraId="3CCF4B06" w14:textId="77777777" w:rsidR="00A401B9" w:rsidRPr="007C175B" w:rsidRDefault="00A401B9" w:rsidP="00CF45EA">
      <w:pPr>
        <w:pStyle w:val="ListParagraph"/>
        <w:numPr>
          <w:ilvl w:val="0"/>
          <w:numId w:val="15"/>
        </w:numPr>
        <w:spacing w:after="160" w:line="259" w:lineRule="auto"/>
        <w:jc w:val="both"/>
        <w:rPr>
          <w:sz w:val="22"/>
          <w:lang w:val="fr-FR"/>
        </w:rPr>
      </w:pPr>
      <w:r w:rsidRPr="00A861C4">
        <w:rPr>
          <w:sz w:val="22"/>
          <w:lang w:val="fr-FR"/>
        </w:rPr>
        <w:t xml:space="preserve">Des moyens suffisants (par exemple, humains, techniques et autres moyens opérationnels) sont-ils prévus </w:t>
      </w:r>
      <w:r w:rsidRPr="007C175B">
        <w:rPr>
          <w:sz w:val="22"/>
          <w:lang w:val="fr-FR"/>
        </w:rPr>
        <w:t>au sein de votre entreprise pour assurer la mise en œuvre effective de cette stratégie et de cette politique ?  </w:t>
      </w:r>
    </w:p>
    <w:p w14:paraId="777DFAE5" w14:textId="77777777" w:rsidR="00A401B9" w:rsidRPr="007C175B" w:rsidRDefault="00A401B9" w:rsidP="00CF45EA">
      <w:pPr>
        <w:pStyle w:val="ListParagraph"/>
        <w:numPr>
          <w:ilvl w:val="0"/>
          <w:numId w:val="15"/>
        </w:numPr>
        <w:spacing w:after="160" w:line="259" w:lineRule="auto"/>
        <w:jc w:val="both"/>
        <w:rPr>
          <w:sz w:val="22"/>
          <w:lang w:val="fr-FR"/>
        </w:rPr>
      </w:pPr>
      <w:r w:rsidRPr="007C175B">
        <w:rPr>
          <w:sz w:val="22"/>
          <w:lang w:val="fr-FR"/>
        </w:rPr>
        <w:t>Selon quelle périodicité la haute direction est-elle tenue informée des développements et des incidents ?</w:t>
      </w:r>
    </w:p>
    <w:p w14:paraId="370F1B9A" w14:textId="77777777" w:rsidR="00A401B9" w:rsidRPr="00A861C4" w:rsidRDefault="00A401B9" w:rsidP="00CF45EA">
      <w:pPr>
        <w:pStyle w:val="ListParagraph"/>
        <w:numPr>
          <w:ilvl w:val="0"/>
          <w:numId w:val="15"/>
        </w:numPr>
        <w:spacing w:after="160" w:line="259" w:lineRule="auto"/>
        <w:jc w:val="both"/>
        <w:rPr>
          <w:sz w:val="22"/>
          <w:lang w:val="fr-FR"/>
        </w:rPr>
      </w:pPr>
      <w:r w:rsidRPr="007C175B">
        <w:rPr>
          <w:sz w:val="22"/>
          <w:lang w:val="fr-FR"/>
        </w:rPr>
        <w:t>Selon quelle périodicité la haute direction évaluera-t-elle la stratégie et la politique élaborées et procédera-t-elle, si nécessaire</w:t>
      </w:r>
      <w:r w:rsidRPr="00A861C4">
        <w:rPr>
          <w:sz w:val="22"/>
          <w:lang w:val="fr-FR"/>
        </w:rPr>
        <w:t>, à des ajustements ?</w:t>
      </w:r>
    </w:p>
    <w:p w14:paraId="59A2B8E3" w14:textId="77777777" w:rsidR="00A401B9" w:rsidRPr="00A861C4" w:rsidRDefault="00A401B9" w:rsidP="00CF45EA">
      <w:pPr>
        <w:pStyle w:val="ListParagraph"/>
        <w:numPr>
          <w:ilvl w:val="0"/>
          <w:numId w:val="15"/>
        </w:numPr>
        <w:spacing w:after="160" w:line="259" w:lineRule="auto"/>
        <w:jc w:val="both"/>
        <w:rPr>
          <w:sz w:val="22"/>
          <w:lang w:val="fr-FR"/>
        </w:rPr>
      </w:pPr>
      <w:r w:rsidRPr="00A861C4">
        <w:rPr>
          <w:sz w:val="22"/>
          <w:lang w:val="fr-FR"/>
        </w:rPr>
        <w:t>Des pouvoirs de décision et des responsabilités hiérarchiques ont-ils été attribués dans le cadre de votre stratégie et de votre politique en matière d’infrastructure et de sécurité informatiques ?</w:t>
      </w:r>
    </w:p>
    <w:p w14:paraId="529BC36A" w14:textId="77777777" w:rsidR="00A401B9" w:rsidRPr="00A861C4" w:rsidRDefault="00A401B9" w:rsidP="00CF45EA">
      <w:pPr>
        <w:pStyle w:val="ListParagraph"/>
        <w:numPr>
          <w:ilvl w:val="0"/>
          <w:numId w:val="15"/>
        </w:numPr>
        <w:spacing w:after="160" w:line="259" w:lineRule="auto"/>
        <w:jc w:val="both"/>
        <w:rPr>
          <w:sz w:val="22"/>
          <w:lang w:val="fr-FR"/>
        </w:rPr>
      </w:pPr>
      <w:r w:rsidRPr="00A861C4">
        <w:rPr>
          <w:sz w:val="22"/>
          <w:lang w:val="fr-FR"/>
        </w:rPr>
        <w:t>Comment communiquez-vous aux membres de votre personnel la stratégie et la politique élaborées ainsi que les responsabilités qui leur sont assignées ? Les membres de votre personnel sont-ils régulièrement informés d’éventuels changements ?</w:t>
      </w:r>
    </w:p>
    <w:p w14:paraId="2707B1AF" w14:textId="164BB4C1" w:rsidR="00DE5ABE" w:rsidRPr="00A861C4" w:rsidRDefault="00A401B9" w:rsidP="00CF45EA">
      <w:pPr>
        <w:pStyle w:val="ListParagraph"/>
        <w:numPr>
          <w:ilvl w:val="0"/>
          <w:numId w:val="15"/>
        </w:numPr>
        <w:spacing w:after="160" w:line="259" w:lineRule="auto"/>
        <w:jc w:val="both"/>
        <w:rPr>
          <w:sz w:val="22"/>
          <w:lang w:val="fr-FR"/>
        </w:rPr>
      </w:pPr>
      <w:r w:rsidRPr="00A861C4">
        <w:rPr>
          <w:sz w:val="22"/>
          <w:lang w:val="fr-FR"/>
        </w:rPr>
        <w:t>Votre personnel reçoit-il à intervalles réguliers une formation (de recyclage) sur les risques liés à l’infrastructure informatique utilisée ?</w:t>
      </w:r>
    </w:p>
    <w:p w14:paraId="2125860C" w14:textId="77777777" w:rsidR="00334AF2" w:rsidRPr="001E3019" w:rsidRDefault="00334AF2" w:rsidP="00A861C4">
      <w:pPr>
        <w:pStyle w:val="Heading3"/>
        <w:spacing w:before="0"/>
        <w:rPr>
          <w:rFonts w:ascii="Gotham Rounded Medium" w:hAnsi="Gotham Rounded Medium"/>
          <w:color w:val="435A65"/>
          <w:sz w:val="22"/>
          <w:szCs w:val="22"/>
          <w:lang w:val="fr-BE"/>
        </w:rPr>
      </w:pPr>
      <w:r w:rsidRPr="001E3019">
        <w:rPr>
          <w:rFonts w:ascii="Gotham Rounded Medium" w:hAnsi="Gotham Rounded Medium"/>
          <w:color w:val="435A65"/>
          <w:sz w:val="22"/>
          <w:szCs w:val="22"/>
          <w:lang w:val="fr-BE"/>
        </w:rPr>
        <w:t>Identification, protection, détection, réponse et évaluation</w:t>
      </w:r>
    </w:p>
    <w:p w14:paraId="37944763" w14:textId="77777777" w:rsidR="00334AF2" w:rsidRPr="00A861C4" w:rsidRDefault="00334AF2" w:rsidP="00CF45EA">
      <w:pPr>
        <w:pStyle w:val="ListParagraph"/>
        <w:numPr>
          <w:ilvl w:val="0"/>
          <w:numId w:val="16"/>
        </w:numPr>
        <w:spacing w:after="160" w:line="259" w:lineRule="auto"/>
        <w:jc w:val="both"/>
        <w:rPr>
          <w:sz w:val="22"/>
          <w:lang w:val="fr-FR"/>
        </w:rPr>
      </w:pPr>
      <w:r w:rsidRPr="00A861C4">
        <w:rPr>
          <w:sz w:val="22"/>
          <w:lang w:val="fr-FR"/>
        </w:rPr>
        <w:t>Votre entreprise tient-elle un inventaire de son infrastructure informatique (matériel, applications utilisées, …) ? A quelle fréquence cet inventaire est-il mis à jour ?</w:t>
      </w:r>
    </w:p>
    <w:p w14:paraId="4E837050" w14:textId="77777777" w:rsidR="00334AF2" w:rsidRPr="00A861C4" w:rsidRDefault="00334AF2" w:rsidP="00CF45EA">
      <w:pPr>
        <w:pStyle w:val="ListParagraph"/>
        <w:numPr>
          <w:ilvl w:val="0"/>
          <w:numId w:val="16"/>
        </w:numPr>
        <w:spacing w:after="160" w:line="259" w:lineRule="auto"/>
        <w:jc w:val="both"/>
        <w:rPr>
          <w:sz w:val="22"/>
          <w:lang w:val="fr-FR"/>
        </w:rPr>
      </w:pPr>
      <w:r w:rsidRPr="00A861C4">
        <w:rPr>
          <w:sz w:val="22"/>
          <w:lang w:val="fr-FR"/>
        </w:rPr>
        <w:t>Les activités, fonctions, actifs, données, systèmes informatiques et moyens essentiels de votre entreprise sont-ils identifiés et hiérarchisés ?</w:t>
      </w:r>
    </w:p>
    <w:p w14:paraId="2378949E" w14:textId="088072E7" w:rsidR="00334AF2" w:rsidRPr="00A861C4" w:rsidRDefault="00334AF2" w:rsidP="00CF45EA">
      <w:pPr>
        <w:pStyle w:val="ListParagraph"/>
        <w:numPr>
          <w:ilvl w:val="0"/>
          <w:numId w:val="16"/>
        </w:numPr>
        <w:spacing w:after="160" w:line="259" w:lineRule="auto"/>
        <w:jc w:val="both"/>
        <w:rPr>
          <w:sz w:val="22"/>
          <w:lang w:val="fr-FR"/>
        </w:rPr>
      </w:pPr>
      <w:r w:rsidRPr="00A861C4">
        <w:rPr>
          <w:sz w:val="22"/>
          <w:lang w:val="fr-FR"/>
        </w:rPr>
        <w:t xml:space="preserve">Votre entreprise a-t-elle effectué une analyse décrivant les risques et les vulnérabilités de son infrastructure informatique ainsi que l’impact possible d’une </w:t>
      </w:r>
      <w:r w:rsidR="00EC4AA6">
        <w:rPr>
          <w:sz w:val="22"/>
          <w:lang w:val="fr-FR"/>
        </w:rPr>
        <w:t>intrusion</w:t>
      </w:r>
      <w:r w:rsidRPr="00A861C4">
        <w:rPr>
          <w:sz w:val="22"/>
          <w:lang w:val="fr-FR"/>
        </w:rPr>
        <w:t xml:space="preserve"> ou d’une défaillance de celle-ci ? Selon quelle périodicité cette analyse est-elle mise à jour ?</w:t>
      </w:r>
    </w:p>
    <w:p w14:paraId="63EA25EC" w14:textId="3AEEA5FB" w:rsidR="00334AF2" w:rsidRDefault="00334AF2" w:rsidP="00CF45EA">
      <w:pPr>
        <w:pStyle w:val="ListParagraph"/>
        <w:numPr>
          <w:ilvl w:val="0"/>
          <w:numId w:val="16"/>
        </w:numPr>
        <w:spacing w:after="160" w:line="259" w:lineRule="auto"/>
        <w:jc w:val="both"/>
        <w:rPr>
          <w:sz w:val="22"/>
          <w:lang w:val="fr-FR"/>
        </w:rPr>
      </w:pPr>
      <w:r w:rsidRPr="00A861C4">
        <w:rPr>
          <w:sz w:val="22"/>
          <w:lang w:val="fr-FR"/>
        </w:rPr>
        <w:lastRenderedPageBreak/>
        <w:t>Votre entreprise a-t-elle édicté des mesures visant à prévenir ou maîtriser les risques auxquels elle est exposée ? Selon quelle périodicité ces mesures sont-elles mises à jour ?</w:t>
      </w:r>
    </w:p>
    <w:p w14:paraId="706261F3" w14:textId="77777777" w:rsidR="00D8655C" w:rsidRPr="00A861C4" w:rsidRDefault="00D8655C" w:rsidP="00D8655C">
      <w:pPr>
        <w:pStyle w:val="ListParagraph"/>
        <w:spacing w:after="160" w:line="259" w:lineRule="auto"/>
        <w:ind w:left="1069"/>
        <w:jc w:val="both"/>
        <w:rPr>
          <w:sz w:val="22"/>
          <w:lang w:val="fr-FR"/>
        </w:rPr>
      </w:pPr>
    </w:p>
    <w:p w14:paraId="28BDB53D" w14:textId="23CEAD6D" w:rsidR="00334AF2" w:rsidRDefault="00334AF2" w:rsidP="00004611">
      <w:pPr>
        <w:pStyle w:val="ListParagraph"/>
        <w:ind w:left="1069"/>
        <w:jc w:val="both"/>
        <w:rPr>
          <w:sz w:val="22"/>
          <w:lang w:val="fr-FR"/>
        </w:rPr>
      </w:pPr>
      <w:r w:rsidRPr="00A861C4">
        <w:rPr>
          <w:sz w:val="22"/>
          <w:lang w:val="fr-FR"/>
        </w:rPr>
        <w:t xml:space="preserve">Les risques à prendre en compte dans cette analyse comprennent, sans s’y limiter, le risque de perte, de vol et de </w:t>
      </w:r>
      <w:r w:rsidR="00A12B93">
        <w:rPr>
          <w:sz w:val="22"/>
          <w:lang w:val="fr-FR"/>
        </w:rPr>
        <w:t>fuite</w:t>
      </w:r>
      <w:r w:rsidRPr="00A861C4">
        <w:rPr>
          <w:sz w:val="22"/>
          <w:lang w:val="fr-FR"/>
        </w:rPr>
        <w:t xml:space="preserve"> de données, le risque de cyberattaque, ainsi que le risque de défaillance de l’infrastructure informatique.</w:t>
      </w:r>
    </w:p>
    <w:p w14:paraId="134FA35B" w14:textId="77777777" w:rsidR="00D8655C" w:rsidRPr="00A861C4" w:rsidRDefault="00D8655C" w:rsidP="00004611">
      <w:pPr>
        <w:pStyle w:val="ListParagraph"/>
        <w:ind w:left="1069"/>
        <w:jc w:val="both"/>
        <w:rPr>
          <w:sz w:val="22"/>
          <w:lang w:val="fr-FR"/>
        </w:rPr>
      </w:pPr>
    </w:p>
    <w:p w14:paraId="10DEAB39" w14:textId="3E8904EE" w:rsidR="00334AF2" w:rsidRPr="00A861C4" w:rsidRDefault="00334AF2" w:rsidP="00CF45EA">
      <w:pPr>
        <w:pStyle w:val="ListParagraph"/>
        <w:numPr>
          <w:ilvl w:val="0"/>
          <w:numId w:val="16"/>
        </w:numPr>
        <w:spacing w:after="160" w:line="259" w:lineRule="auto"/>
        <w:jc w:val="both"/>
        <w:rPr>
          <w:sz w:val="22"/>
          <w:lang w:val="fr-FR"/>
        </w:rPr>
      </w:pPr>
      <w:r w:rsidRPr="00A861C4">
        <w:rPr>
          <w:sz w:val="22"/>
          <w:lang w:val="fr-FR"/>
        </w:rPr>
        <w:t>Votre entreprise dispose-t-elle d’un Plan de réponse en cas de cyberincident (</w:t>
      </w:r>
      <w:r w:rsidRPr="00A861C4">
        <w:rPr>
          <w:i/>
          <w:sz w:val="22"/>
          <w:lang w:val="fr-FR"/>
        </w:rPr>
        <w:t>Cyber Incident Response Plan</w:t>
      </w:r>
      <w:r w:rsidRPr="00A861C4">
        <w:rPr>
          <w:sz w:val="22"/>
          <w:lang w:val="fr-FR"/>
        </w:rPr>
        <w:t xml:space="preserve">), contenant une description claire de </w:t>
      </w:r>
      <w:r w:rsidR="007C175B">
        <w:rPr>
          <w:sz w:val="22"/>
          <w:lang w:val="fr-FR"/>
        </w:rPr>
        <w:t xml:space="preserve">tous les scénarios possibles d’intrusion </w:t>
      </w:r>
      <w:r w:rsidRPr="00A861C4">
        <w:rPr>
          <w:sz w:val="22"/>
          <w:lang w:val="fr-FR"/>
        </w:rPr>
        <w:t xml:space="preserve">ou de défaillance de l’infrastructure informatique, les actions à entreprendre, y compris, pour chaque scénario, un </w:t>
      </w:r>
      <w:r w:rsidRPr="00A861C4">
        <w:rPr>
          <w:i/>
          <w:sz w:val="22"/>
          <w:lang w:val="fr-FR"/>
        </w:rPr>
        <w:t xml:space="preserve">Business Continuity Plan </w:t>
      </w:r>
      <w:r w:rsidRPr="00A861C4">
        <w:rPr>
          <w:sz w:val="22"/>
          <w:lang w:val="fr-FR"/>
        </w:rPr>
        <w:t xml:space="preserve">et un </w:t>
      </w:r>
      <w:r w:rsidRPr="00A861C4">
        <w:rPr>
          <w:i/>
          <w:sz w:val="22"/>
          <w:lang w:val="fr-FR"/>
        </w:rPr>
        <w:t>Disaster Recovery Plan</w:t>
      </w:r>
      <w:r w:rsidRPr="00A861C4">
        <w:rPr>
          <w:sz w:val="22"/>
          <w:lang w:val="fr-FR"/>
        </w:rPr>
        <w:t>, ainsi que les responsabilités hiérarchiques ? Selon quelle périodicité ce plan est-il mis à jour ?</w:t>
      </w:r>
    </w:p>
    <w:p w14:paraId="495B56D0" w14:textId="4C164624" w:rsidR="00334AF2" w:rsidRPr="00A861C4" w:rsidRDefault="00334AF2" w:rsidP="00CF45EA">
      <w:pPr>
        <w:pStyle w:val="ListParagraph"/>
        <w:numPr>
          <w:ilvl w:val="0"/>
          <w:numId w:val="16"/>
        </w:numPr>
        <w:spacing w:after="160" w:line="259" w:lineRule="auto"/>
        <w:jc w:val="both"/>
        <w:rPr>
          <w:sz w:val="22"/>
          <w:lang w:val="fr-FR"/>
        </w:rPr>
      </w:pPr>
      <w:r w:rsidRPr="00A861C4">
        <w:rPr>
          <w:sz w:val="22"/>
          <w:lang w:val="fr-FR"/>
        </w:rPr>
        <w:t xml:space="preserve">Votre entreprise dispose-t-elle d’un plan de communication en cas </w:t>
      </w:r>
      <w:r w:rsidR="007C175B">
        <w:rPr>
          <w:sz w:val="22"/>
          <w:lang w:val="fr-FR"/>
        </w:rPr>
        <w:t>d’intrusion</w:t>
      </w:r>
      <w:r w:rsidRPr="00A861C4">
        <w:rPr>
          <w:sz w:val="22"/>
          <w:lang w:val="fr-FR"/>
        </w:rPr>
        <w:t xml:space="preserve"> ou de défaillance de l’infrastructure informatique afin d’en informer les parties prenantes tant internes qu’externes (par exemple, le personnel, les autorités publiques, les clients, les fournisseurs, …) ? Selon quelle périodicité ce plan de communication est-il testé et mis à jour ?</w:t>
      </w:r>
    </w:p>
    <w:p w14:paraId="501E50BD" w14:textId="77777777" w:rsidR="00334AF2" w:rsidRPr="00A861C4" w:rsidRDefault="00334AF2" w:rsidP="00CF45EA">
      <w:pPr>
        <w:pStyle w:val="ListParagraph"/>
        <w:numPr>
          <w:ilvl w:val="0"/>
          <w:numId w:val="16"/>
        </w:numPr>
        <w:spacing w:after="160" w:line="259" w:lineRule="auto"/>
        <w:jc w:val="both"/>
        <w:rPr>
          <w:sz w:val="22"/>
          <w:lang w:val="fr-FR"/>
        </w:rPr>
      </w:pPr>
      <w:r w:rsidRPr="00A861C4">
        <w:rPr>
          <w:sz w:val="22"/>
          <w:lang w:val="fr-FR"/>
        </w:rPr>
        <w:t xml:space="preserve">Les mesures mises en œuvre font-elles régulièrement l’objet d’une évaluation (par exemple, audit, test d’intrusion, … ) ? </w:t>
      </w:r>
    </w:p>
    <w:p w14:paraId="360C4112" w14:textId="74594226" w:rsidR="00334AF2" w:rsidRPr="00A861C4" w:rsidRDefault="00334AF2" w:rsidP="00CF45EA">
      <w:pPr>
        <w:pStyle w:val="ListParagraph"/>
        <w:numPr>
          <w:ilvl w:val="0"/>
          <w:numId w:val="16"/>
        </w:numPr>
        <w:spacing w:after="160" w:line="259" w:lineRule="auto"/>
        <w:jc w:val="both"/>
        <w:rPr>
          <w:sz w:val="22"/>
          <w:lang w:val="fr-FR"/>
        </w:rPr>
      </w:pPr>
      <w:r w:rsidRPr="00A861C4">
        <w:rPr>
          <w:sz w:val="22"/>
          <w:lang w:val="fr-FR"/>
        </w:rPr>
        <w:t xml:space="preserve">Votre entreprise dispose-t-elle d’un système ou d’une méthode pour détecter et analyser les activités anormales ou les </w:t>
      </w:r>
      <w:r w:rsidR="007C175B">
        <w:rPr>
          <w:sz w:val="22"/>
          <w:lang w:val="fr-FR"/>
        </w:rPr>
        <w:t>intrusions</w:t>
      </w:r>
      <w:r w:rsidRPr="00A861C4">
        <w:rPr>
          <w:sz w:val="22"/>
          <w:lang w:val="fr-FR"/>
        </w:rPr>
        <w:t xml:space="preserve"> potentielles (logiciels malveillants, </w:t>
      </w:r>
      <w:r w:rsidRPr="00A861C4">
        <w:rPr>
          <w:i/>
          <w:sz w:val="22"/>
          <w:lang w:val="fr-FR"/>
        </w:rPr>
        <w:t>phishing</w:t>
      </w:r>
      <w:r w:rsidRPr="00A861C4">
        <w:rPr>
          <w:sz w:val="22"/>
          <w:lang w:val="fr-FR"/>
        </w:rPr>
        <w:t xml:space="preserve">, …) ? </w:t>
      </w:r>
    </w:p>
    <w:p w14:paraId="0F292449" w14:textId="7A563156" w:rsidR="00334AF2" w:rsidRPr="00A861C4" w:rsidRDefault="00334AF2" w:rsidP="00CF45EA">
      <w:pPr>
        <w:pStyle w:val="ListParagraph"/>
        <w:numPr>
          <w:ilvl w:val="0"/>
          <w:numId w:val="16"/>
        </w:numPr>
        <w:spacing w:after="160" w:line="259" w:lineRule="auto"/>
        <w:jc w:val="both"/>
        <w:rPr>
          <w:sz w:val="22"/>
          <w:lang w:val="fr-FR"/>
        </w:rPr>
      </w:pPr>
      <w:r w:rsidRPr="00A861C4">
        <w:rPr>
          <w:sz w:val="22"/>
          <w:lang w:val="fr-FR"/>
        </w:rPr>
        <w:t xml:space="preserve">Votre entreprise dispose-t-elle d’un système ou d’une méthode pour suivre les tendances ou les évolutions possibles des dangers ou </w:t>
      </w:r>
      <w:r w:rsidR="007C175B">
        <w:rPr>
          <w:sz w:val="22"/>
          <w:lang w:val="fr-FR"/>
        </w:rPr>
        <w:t>intrusions</w:t>
      </w:r>
      <w:r w:rsidRPr="00A861C4">
        <w:rPr>
          <w:sz w:val="22"/>
          <w:lang w:val="fr-FR"/>
        </w:rPr>
        <w:t xml:space="preserve"> potentiels ?</w:t>
      </w:r>
    </w:p>
    <w:p w14:paraId="3861C8B4" w14:textId="77777777" w:rsidR="00334AF2" w:rsidRPr="00A861C4" w:rsidRDefault="00334AF2" w:rsidP="00CF45EA">
      <w:pPr>
        <w:pStyle w:val="ListParagraph"/>
        <w:numPr>
          <w:ilvl w:val="0"/>
          <w:numId w:val="16"/>
        </w:numPr>
        <w:spacing w:after="160" w:line="259" w:lineRule="auto"/>
        <w:jc w:val="both"/>
        <w:rPr>
          <w:sz w:val="22"/>
          <w:lang w:val="fr-FR"/>
        </w:rPr>
      </w:pPr>
      <w:r w:rsidRPr="00A861C4">
        <w:rPr>
          <w:sz w:val="22"/>
          <w:lang w:val="fr-FR"/>
        </w:rPr>
        <w:t>L’impact de nouveaux projets sur l’infrastructure et la sécurité informatiques est-il analysé ?</w:t>
      </w:r>
    </w:p>
    <w:p w14:paraId="1A5D8679" w14:textId="47811F41" w:rsidR="00334AF2" w:rsidRPr="00A861C4" w:rsidRDefault="00334AF2" w:rsidP="00CF45EA">
      <w:pPr>
        <w:pStyle w:val="ListParagraph"/>
        <w:numPr>
          <w:ilvl w:val="0"/>
          <w:numId w:val="16"/>
        </w:numPr>
        <w:spacing w:after="160" w:line="259" w:lineRule="auto"/>
        <w:jc w:val="both"/>
        <w:rPr>
          <w:sz w:val="22"/>
          <w:lang w:val="fr-FR"/>
        </w:rPr>
      </w:pPr>
      <w:r w:rsidRPr="00A861C4">
        <w:rPr>
          <w:sz w:val="22"/>
          <w:lang w:val="fr-FR"/>
        </w:rPr>
        <w:t>Votre entreprise dispose-t-elle d’un système ou d’une méthode pour stocker et sécuriser les données ?</w:t>
      </w:r>
    </w:p>
    <w:p w14:paraId="6FAB08BB" w14:textId="1F84D0D0" w:rsidR="0051786A" w:rsidRPr="00A861C4" w:rsidRDefault="00334AF2" w:rsidP="00CF45EA">
      <w:pPr>
        <w:pStyle w:val="ListParagraph"/>
        <w:numPr>
          <w:ilvl w:val="0"/>
          <w:numId w:val="16"/>
        </w:numPr>
        <w:spacing w:after="160" w:line="259" w:lineRule="auto"/>
        <w:jc w:val="both"/>
        <w:rPr>
          <w:sz w:val="22"/>
          <w:lang w:val="fr-FR"/>
        </w:rPr>
      </w:pPr>
      <w:r w:rsidRPr="00A861C4">
        <w:rPr>
          <w:sz w:val="22"/>
          <w:lang w:val="fr-FR"/>
        </w:rPr>
        <w:t>Votre entreprise dispose-t-elle d’un système ou d’une méthode pour analyser et tracer toutes les transaction</w:t>
      </w:r>
      <w:r w:rsidR="007C175B">
        <w:rPr>
          <w:sz w:val="22"/>
          <w:lang w:val="fr-FR"/>
        </w:rPr>
        <w:t>s</w:t>
      </w:r>
      <w:r w:rsidRPr="00A861C4">
        <w:rPr>
          <w:sz w:val="22"/>
          <w:lang w:val="fr-FR"/>
        </w:rPr>
        <w:t> </w:t>
      </w:r>
      <w:r w:rsidR="005959CB">
        <w:rPr>
          <w:sz w:val="22"/>
          <w:lang w:val="fr-FR"/>
        </w:rPr>
        <w:t>(tant internes que sur la blockchain)</w:t>
      </w:r>
      <w:r w:rsidRPr="00A861C4">
        <w:rPr>
          <w:sz w:val="22"/>
          <w:lang w:val="fr-FR"/>
        </w:rPr>
        <w:t>?</w:t>
      </w:r>
    </w:p>
    <w:p w14:paraId="1D5F5D09" w14:textId="77777777" w:rsidR="0051786A" w:rsidRPr="00A861C4" w:rsidRDefault="0051786A" w:rsidP="00A861C4">
      <w:pPr>
        <w:pStyle w:val="Heading3"/>
        <w:spacing w:before="0"/>
        <w:rPr>
          <w:rFonts w:ascii="Gotham Rounded Medium" w:hAnsi="Gotham Rounded Medium"/>
          <w:color w:val="435A65"/>
          <w:sz w:val="22"/>
          <w:szCs w:val="22"/>
        </w:rPr>
      </w:pPr>
      <w:r w:rsidRPr="00A861C4">
        <w:rPr>
          <w:rFonts w:ascii="Gotham Rounded Medium" w:hAnsi="Gotham Rounded Medium"/>
          <w:color w:val="435A65"/>
          <w:sz w:val="22"/>
          <w:szCs w:val="22"/>
        </w:rPr>
        <w:t>Fournisseurs et tiers</w:t>
      </w:r>
    </w:p>
    <w:p w14:paraId="6E80DA63" w14:textId="77777777" w:rsidR="0051786A" w:rsidRPr="00A861C4" w:rsidRDefault="0051786A" w:rsidP="0047460D">
      <w:pPr>
        <w:spacing w:after="160" w:line="276" w:lineRule="auto"/>
        <w:ind w:left="709"/>
        <w:jc w:val="both"/>
        <w:rPr>
          <w:sz w:val="22"/>
          <w:lang w:val="fr-FR"/>
        </w:rPr>
      </w:pPr>
      <w:r w:rsidRPr="00A861C4">
        <w:rPr>
          <w:sz w:val="22"/>
          <w:lang w:val="fr-FR"/>
        </w:rPr>
        <w:t xml:space="preserve">Pour quels activités, moyens et/ou processus informatiques votre entreprise fait-elle appel à des tiers/partenaires externes ? Quels sont les principes de saine gestion appliqués (tels que recommandés, par exemple, dans la </w:t>
      </w:r>
      <w:hyperlink r:id="rId14" w:history="1">
        <w:r w:rsidRPr="00A861C4">
          <w:rPr>
            <w:rStyle w:val="Hyperlink"/>
            <w:sz w:val="22"/>
            <w:lang w:val="fr-FR"/>
          </w:rPr>
          <w:t>FAQ n° 26</w:t>
        </w:r>
      </w:hyperlink>
      <w:r w:rsidRPr="00A861C4">
        <w:rPr>
          <w:sz w:val="22"/>
          <w:lang w:val="fr-FR"/>
        </w:rPr>
        <w:t xml:space="preserve"> de la FSMA) ?</w:t>
      </w:r>
    </w:p>
    <w:p w14:paraId="60470A0A" w14:textId="77777777" w:rsidR="0051786A" w:rsidRPr="00A861C4" w:rsidRDefault="0051786A" w:rsidP="00A861C4">
      <w:pPr>
        <w:pStyle w:val="Heading3"/>
        <w:rPr>
          <w:rFonts w:ascii="Gotham Rounded Medium" w:hAnsi="Gotham Rounded Medium"/>
          <w:color w:val="435A65"/>
          <w:sz w:val="22"/>
          <w:szCs w:val="22"/>
        </w:rPr>
      </w:pPr>
      <w:r w:rsidRPr="00A861C4">
        <w:rPr>
          <w:rFonts w:ascii="Gotham Rounded Medium" w:hAnsi="Gotham Rounded Medium"/>
          <w:color w:val="435A65"/>
          <w:sz w:val="22"/>
          <w:szCs w:val="22"/>
        </w:rPr>
        <w:t>Droits d’accès</w:t>
      </w:r>
    </w:p>
    <w:p w14:paraId="20590810" w14:textId="77777777" w:rsidR="0051786A" w:rsidRPr="00A861C4" w:rsidRDefault="0051786A" w:rsidP="00CF45EA">
      <w:pPr>
        <w:pStyle w:val="ListParagraph"/>
        <w:numPr>
          <w:ilvl w:val="0"/>
          <w:numId w:val="17"/>
        </w:numPr>
        <w:spacing w:after="160" w:line="259" w:lineRule="auto"/>
        <w:jc w:val="both"/>
        <w:rPr>
          <w:sz w:val="22"/>
          <w:lang w:val="fr-FR"/>
        </w:rPr>
      </w:pPr>
      <w:r w:rsidRPr="00A861C4">
        <w:rPr>
          <w:sz w:val="22"/>
          <w:lang w:val="fr-FR"/>
        </w:rPr>
        <w:t>Votre entreprise utilise-t-elle une procédure ou un logiciel pour gérer l’identification et l’accès des utilisateurs (tant internes qu’externes) ?</w:t>
      </w:r>
    </w:p>
    <w:p w14:paraId="7B6FFB4F" w14:textId="474F0D2D" w:rsidR="00DE5ABE" w:rsidRPr="00A861C4" w:rsidRDefault="0051786A" w:rsidP="00CF45EA">
      <w:pPr>
        <w:pStyle w:val="ListParagraph"/>
        <w:numPr>
          <w:ilvl w:val="0"/>
          <w:numId w:val="17"/>
        </w:numPr>
        <w:spacing w:after="160" w:line="259" w:lineRule="auto"/>
        <w:jc w:val="both"/>
        <w:rPr>
          <w:sz w:val="22"/>
          <w:lang w:val="fr-FR" w:eastAsia="fr-BE"/>
        </w:rPr>
      </w:pPr>
      <w:r w:rsidRPr="00A861C4">
        <w:rPr>
          <w:sz w:val="22"/>
          <w:lang w:val="fr-FR"/>
        </w:rPr>
        <w:t>Quelles sont les étapes d’identification à suivre par les parties prenantes tant internes qu’externes ?</w:t>
      </w:r>
    </w:p>
    <w:p w14:paraId="0C37433A" w14:textId="77777777" w:rsidR="00A861C4" w:rsidRDefault="00A861C4">
      <w:pPr>
        <w:spacing w:after="200" w:line="276" w:lineRule="auto"/>
        <w:rPr>
          <w:rFonts w:eastAsia="Times New Roman" w:cstheme="minorHAnsi"/>
          <w:b/>
          <w:color w:val="002244"/>
          <w:sz w:val="26"/>
          <w:szCs w:val="26"/>
          <w:lang w:val="fr-FR" w:eastAsia="fr-BE"/>
        </w:rPr>
      </w:pPr>
      <w:r>
        <w:rPr>
          <w:rFonts w:cstheme="minorHAnsi"/>
          <w:bCs/>
          <w:color w:val="002244"/>
          <w:lang w:val="fr-FR"/>
        </w:rPr>
        <w:br w:type="page"/>
      </w:r>
    </w:p>
    <w:p w14:paraId="67D84E48" w14:textId="77777777" w:rsidR="00A861C4" w:rsidRPr="0005727A" w:rsidRDefault="00A861C4" w:rsidP="00A861C4">
      <w:pPr>
        <w:spacing w:after="0"/>
        <w:rPr>
          <w:szCs w:val="20"/>
          <w:lang w:val="fr-FR"/>
        </w:rPr>
      </w:pPr>
    </w:p>
    <w:p w14:paraId="0C849903" w14:textId="409D266F" w:rsidR="00357DC9" w:rsidRPr="00173262" w:rsidRDefault="00357DC9" w:rsidP="00173262">
      <w:pPr>
        <w:pStyle w:val="Heading1"/>
        <w:numPr>
          <w:ilvl w:val="0"/>
          <w:numId w:val="1"/>
        </w:numPr>
        <w:spacing w:before="0" w:after="0" w:line="480" w:lineRule="auto"/>
        <w:ind w:left="360" w:hanging="360"/>
        <w:rPr>
          <w:rFonts w:asciiTheme="minorHAnsi" w:hAnsiTheme="minorHAnsi" w:cstheme="minorHAnsi"/>
          <w:bCs w:val="0"/>
          <w:color w:val="002244"/>
          <w:lang w:val="fr-FR"/>
        </w:rPr>
      </w:pPr>
      <w:r w:rsidRPr="00173262">
        <w:rPr>
          <w:rFonts w:asciiTheme="minorHAnsi" w:hAnsiTheme="minorHAnsi" w:cstheme="minorHAnsi"/>
          <w:bCs w:val="0"/>
          <w:color w:val="002244"/>
          <w:lang w:val="fr-FR"/>
        </w:rPr>
        <w:t>Business plan</w:t>
      </w:r>
    </w:p>
    <w:p w14:paraId="55EEBE69" w14:textId="61893BBF" w:rsidR="00357DC9" w:rsidRPr="00A861C4" w:rsidRDefault="00EB1632" w:rsidP="00A861C4">
      <w:pPr>
        <w:pStyle w:val="Heading2"/>
        <w:spacing w:before="0"/>
        <w:rPr>
          <w:rFonts w:asciiTheme="minorHAnsi" w:eastAsia="Times New Roman" w:hAnsiTheme="minorHAnsi" w:cstheme="minorHAnsi"/>
          <w:i/>
          <w:color w:val="002244"/>
          <w:lang w:val="fr-FR"/>
        </w:rPr>
      </w:pPr>
      <w:r w:rsidRPr="00A861C4">
        <w:rPr>
          <w:rFonts w:asciiTheme="minorHAnsi" w:eastAsia="Times New Roman" w:hAnsiTheme="minorHAnsi" w:cstheme="minorHAnsi"/>
          <w:i/>
          <w:color w:val="002244"/>
          <w:lang w:val="fr-FR"/>
        </w:rPr>
        <w:t>Général </w:t>
      </w:r>
    </w:p>
    <w:p w14:paraId="430BB66F" w14:textId="77113DDA" w:rsidR="00357DC9" w:rsidRPr="0005727A" w:rsidRDefault="00357DC9" w:rsidP="00357DC9">
      <w:pPr>
        <w:rPr>
          <w:b/>
          <w:sz w:val="22"/>
          <w:lang w:val="fr-FR"/>
        </w:rPr>
      </w:pPr>
      <w:r w:rsidRPr="0005727A">
        <w:rPr>
          <w:b/>
          <w:sz w:val="22"/>
          <w:lang w:val="fr-FR"/>
        </w:rPr>
        <w:t>Veuillez décrire</w:t>
      </w:r>
      <w:r w:rsidR="00F8439F" w:rsidRPr="0005727A">
        <w:rPr>
          <w:b/>
          <w:sz w:val="22"/>
          <w:lang w:val="fr-FR"/>
        </w:rPr>
        <w:t xml:space="preserve"> </w:t>
      </w:r>
      <w:r w:rsidRPr="0005727A">
        <w:rPr>
          <w:b/>
          <w:sz w:val="22"/>
          <w:lang w:val="fr-FR"/>
        </w:rPr>
        <w:t>:</w:t>
      </w:r>
    </w:p>
    <w:p w14:paraId="598B4622" w14:textId="28EF6FC4" w:rsidR="00D61464" w:rsidRPr="00A861C4" w:rsidRDefault="00357DC9" w:rsidP="00F24460">
      <w:pPr>
        <w:pStyle w:val="ListParagraph"/>
        <w:numPr>
          <w:ilvl w:val="0"/>
          <w:numId w:val="18"/>
        </w:numPr>
        <w:spacing w:after="160" w:line="276" w:lineRule="auto"/>
        <w:jc w:val="both"/>
        <w:rPr>
          <w:sz w:val="22"/>
          <w:lang w:val="fr-FR"/>
        </w:rPr>
      </w:pPr>
      <w:r w:rsidRPr="00A861C4">
        <w:rPr>
          <w:sz w:val="22"/>
          <w:lang w:val="fr-FR"/>
        </w:rPr>
        <w:t>la t</w:t>
      </w:r>
      <w:r w:rsidR="00D61464" w:rsidRPr="00A861C4">
        <w:rPr>
          <w:sz w:val="22"/>
          <w:lang w:val="fr-FR"/>
        </w:rPr>
        <w:t>aille, toutes activités confondues,</w:t>
      </w:r>
      <w:r w:rsidRPr="00A861C4">
        <w:rPr>
          <w:sz w:val="22"/>
          <w:lang w:val="fr-FR"/>
        </w:rPr>
        <w:t xml:space="preserve"> du prestataire de services liés aux monnaies virtuelles </w:t>
      </w:r>
      <w:r w:rsidRPr="00A861C4">
        <w:rPr>
          <w:sz w:val="22"/>
          <w:u w:val="single"/>
          <w:lang w:val="fr-FR"/>
        </w:rPr>
        <w:t>en Belgique</w:t>
      </w:r>
      <w:r w:rsidR="00D61464" w:rsidRPr="00A861C4">
        <w:rPr>
          <w:sz w:val="22"/>
          <w:lang w:val="fr-FR"/>
        </w:rPr>
        <w:t> :</w:t>
      </w:r>
    </w:p>
    <w:p w14:paraId="3F9753B7" w14:textId="19008537" w:rsidR="00D61464" w:rsidRPr="00A861C4" w:rsidRDefault="00D61464" w:rsidP="00F24460">
      <w:pPr>
        <w:pStyle w:val="ListParagraph"/>
        <w:numPr>
          <w:ilvl w:val="1"/>
          <w:numId w:val="18"/>
        </w:numPr>
        <w:spacing w:after="160" w:line="276" w:lineRule="auto"/>
        <w:jc w:val="both"/>
        <w:rPr>
          <w:sz w:val="22"/>
          <w:lang w:val="fr-FR"/>
        </w:rPr>
      </w:pPr>
      <w:r w:rsidRPr="00A861C4">
        <w:rPr>
          <w:sz w:val="22"/>
          <w:lang w:val="fr-FR"/>
        </w:rPr>
        <w:t>chiffre d’affaires ;</w:t>
      </w:r>
      <w:r w:rsidR="00357DC9" w:rsidRPr="00A861C4">
        <w:rPr>
          <w:sz w:val="22"/>
          <w:lang w:val="fr-FR"/>
        </w:rPr>
        <w:t xml:space="preserve"> </w:t>
      </w:r>
    </w:p>
    <w:p w14:paraId="439B67ED" w14:textId="42E15A73" w:rsidR="00D61464" w:rsidRPr="00A861C4" w:rsidRDefault="00D61464" w:rsidP="00F24460">
      <w:pPr>
        <w:pStyle w:val="ListParagraph"/>
        <w:numPr>
          <w:ilvl w:val="1"/>
          <w:numId w:val="18"/>
        </w:numPr>
        <w:spacing w:after="160" w:line="276" w:lineRule="auto"/>
        <w:jc w:val="both"/>
        <w:rPr>
          <w:sz w:val="22"/>
          <w:lang w:val="fr-FR"/>
        </w:rPr>
      </w:pPr>
      <w:r w:rsidRPr="00A861C4">
        <w:rPr>
          <w:sz w:val="22"/>
          <w:lang w:val="fr-FR"/>
        </w:rPr>
        <w:t>nombre de clients ;</w:t>
      </w:r>
      <w:r w:rsidR="00357DC9" w:rsidRPr="00A861C4">
        <w:rPr>
          <w:sz w:val="22"/>
          <w:lang w:val="fr-FR"/>
        </w:rPr>
        <w:t xml:space="preserve"> </w:t>
      </w:r>
    </w:p>
    <w:p w14:paraId="24FC39EE" w14:textId="6137DC5E" w:rsidR="00D61464" w:rsidRPr="00A861C4" w:rsidRDefault="00357DC9" w:rsidP="00F24460">
      <w:pPr>
        <w:pStyle w:val="ListParagraph"/>
        <w:numPr>
          <w:ilvl w:val="1"/>
          <w:numId w:val="18"/>
        </w:numPr>
        <w:spacing w:after="160" w:line="276" w:lineRule="auto"/>
        <w:jc w:val="both"/>
        <w:rPr>
          <w:sz w:val="22"/>
          <w:lang w:val="fr-FR"/>
        </w:rPr>
      </w:pPr>
      <w:r w:rsidRPr="00A861C4">
        <w:rPr>
          <w:sz w:val="22"/>
          <w:lang w:val="fr-FR"/>
        </w:rPr>
        <w:t>nombre d’employés</w:t>
      </w:r>
      <w:r w:rsidR="00D61464" w:rsidRPr="00A861C4">
        <w:rPr>
          <w:sz w:val="22"/>
          <w:lang w:val="fr-FR"/>
        </w:rPr>
        <w:t> ;</w:t>
      </w:r>
    </w:p>
    <w:p w14:paraId="33629691" w14:textId="774C693B" w:rsidR="00357DC9" w:rsidRDefault="009C38A0" w:rsidP="00F24460">
      <w:pPr>
        <w:pStyle w:val="ListParagraph"/>
        <w:numPr>
          <w:ilvl w:val="1"/>
          <w:numId w:val="18"/>
        </w:numPr>
        <w:spacing w:after="160" w:line="276" w:lineRule="auto"/>
        <w:jc w:val="both"/>
        <w:rPr>
          <w:sz w:val="22"/>
          <w:lang w:val="fr-FR"/>
        </w:rPr>
      </w:pPr>
      <w:r w:rsidRPr="00A861C4">
        <w:rPr>
          <w:sz w:val="22"/>
          <w:lang w:val="fr-FR"/>
        </w:rPr>
        <w:t>autres ;</w:t>
      </w:r>
      <w:r w:rsidR="00357DC9" w:rsidRPr="00A861C4">
        <w:rPr>
          <w:sz w:val="22"/>
          <w:lang w:val="fr-FR"/>
        </w:rPr>
        <w:t xml:space="preserve"> </w:t>
      </w:r>
    </w:p>
    <w:p w14:paraId="496DFE22" w14:textId="77777777" w:rsidR="0087512E" w:rsidRPr="0005727A" w:rsidRDefault="0087512E" w:rsidP="0087512E">
      <w:pPr>
        <w:pStyle w:val="ListParagraph"/>
        <w:spacing w:after="160" w:line="259" w:lineRule="auto"/>
        <w:ind w:left="1440"/>
        <w:jc w:val="both"/>
        <w:rPr>
          <w:sz w:val="16"/>
          <w:szCs w:val="16"/>
          <w:lang w:val="fr-FR"/>
        </w:rPr>
      </w:pPr>
    </w:p>
    <w:p w14:paraId="5EAAE24D" w14:textId="7B4A7BB7" w:rsidR="00066A9A" w:rsidRPr="00A861C4" w:rsidRDefault="00066A9A" w:rsidP="00F24460">
      <w:pPr>
        <w:pStyle w:val="ListParagraph"/>
        <w:numPr>
          <w:ilvl w:val="0"/>
          <w:numId w:val="18"/>
        </w:numPr>
        <w:spacing w:after="160" w:line="276" w:lineRule="auto"/>
        <w:jc w:val="both"/>
        <w:rPr>
          <w:sz w:val="22"/>
          <w:lang w:val="fr-FR"/>
        </w:rPr>
      </w:pPr>
      <w:r w:rsidRPr="00A861C4">
        <w:rPr>
          <w:sz w:val="22"/>
          <w:lang w:val="fr-FR"/>
        </w:rPr>
        <w:t xml:space="preserve">la taille, toutes activités confondues, du prestataire de services liés aux monnaies virtuelles </w:t>
      </w:r>
      <w:r w:rsidRPr="00A861C4">
        <w:rPr>
          <w:sz w:val="22"/>
          <w:u w:val="single"/>
          <w:lang w:val="fr-FR"/>
        </w:rPr>
        <w:t>à l’étranger</w:t>
      </w:r>
      <w:r w:rsidRPr="00A861C4">
        <w:rPr>
          <w:sz w:val="22"/>
          <w:lang w:val="fr-FR"/>
        </w:rPr>
        <w:t xml:space="preserve"> (</w:t>
      </w:r>
      <w:r w:rsidR="00F61554" w:rsidRPr="00A861C4">
        <w:rPr>
          <w:sz w:val="22"/>
          <w:lang w:val="fr-FR"/>
        </w:rPr>
        <w:t xml:space="preserve">pour les sociétés belges, veuillez distinguer les données ci-dessous selon que le prestataire de services liés aux monnaies virtuelles </w:t>
      </w:r>
      <w:r w:rsidR="00F61554" w:rsidRPr="00A861C4">
        <w:rPr>
          <w:sz w:val="22"/>
          <w:u w:val="single"/>
          <w:lang w:val="fr-FR"/>
        </w:rPr>
        <w:t>est ou n’est pas établi</w:t>
      </w:r>
      <w:r w:rsidR="00F61554" w:rsidRPr="00A861C4">
        <w:rPr>
          <w:rStyle w:val="FootnoteReference"/>
          <w:sz w:val="22"/>
          <w:u w:val="single"/>
          <w:lang w:val="fr-FR"/>
        </w:rPr>
        <w:footnoteReference w:id="11"/>
      </w:r>
      <w:r w:rsidR="00F61554" w:rsidRPr="00A861C4">
        <w:rPr>
          <w:sz w:val="22"/>
          <w:lang w:val="fr-FR"/>
        </w:rPr>
        <w:t xml:space="preserve"> dans le pays o</w:t>
      </w:r>
      <w:r w:rsidR="00743245" w:rsidRPr="00A861C4">
        <w:rPr>
          <w:sz w:val="22"/>
          <w:lang w:val="fr-FR"/>
        </w:rPr>
        <w:t>ù</w:t>
      </w:r>
      <w:r w:rsidR="00F61554" w:rsidRPr="00A861C4">
        <w:rPr>
          <w:sz w:val="22"/>
          <w:lang w:val="fr-FR"/>
        </w:rPr>
        <w:t xml:space="preserve"> les activités sont exercées</w:t>
      </w:r>
      <w:r w:rsidR="001F430C" w:rsidRPr="00A861C4">
        <w:rPr>
          <w:sz w:val="22"/>
          <w:lang w:val="fr-FR"/>
        </w:rPr>
        <w:t>, et préciser les pays concernés</w:t>
      </w:r>
      <w:r w:rsidR="00F61554" w:rsidRPr="00A861C4">
        <w:rPr>
          <w:sz w:val="22"/>
          <w:lang w:val="fr-FR"/>
        </w:rPr>
        <w:t>)</w:t>
      </w:r>
      <w:r w:rsidRPr="00A861C4">
        <w:rPr>
          <w:sz w:val="22"/>
          <w:lang w:val="fr-FR"/>
        </w:rPr>
        <w:t>:</w:t>
      </w:r>
    </w:p>
    <w:p w14:paraId="5CB89470" w14:textId="77777777" w:rsidR="00066A9A" w:rsidRPr="00A861C4" w:rsidRDefault="00066A9A" w:rsidP="00F24460">
      <w:pPr>
        <w:pStyle w:val="ListParagraph"/>
        <w:numPr>
          <w:ilvl w:val="1"/>
          <w:numId w:val="18"/>
        </w:numPr>
        <w:spacing w:after="160" w:line="276" w:lineRule="auto"/>
        <w:jc w:val="both"/>
        <w:rPr>
          <w:sz w:val="22"/>
          <w:lang w:val="fr-FR"/>
        </w:rPr>
      </w:pPr>
      <w:r w:rsidRPr="00A861C4">
        <w:rPr>
          <w:sz w:val="22"/>
          <w:lang w:val="fr-FR"/>
        </w:rPr>
        <w:t xml:space="preserve">chiffre d’affaires ; </w:t>
      </w:r>
    </w:p>
    <w:p w14:paraId="30237F2E" w14:textId="77777777" w:rsidR="00066A9A" w:rsidRPr="00A861C4" w:rsidRDefault="00066A9A" w:rsidP="00F24460">
      <w:pPr>
        <w:pStyle w:val="ListParagraph"/>
        <w:numPr>
          <w:ilvl w:val="1"/>
          <w:numId w:val="18"/>
        </w:numPr>
        <w:spacing w:after="160" w:line="276" w:lineRule="auto"/>
        <w:jc w:val="both"/>
        <w:rPr>
          <w:sz w:val="22"/>
          <w:lang w:val="fr-FR"/>
        </w:rPr>
      </w:pPr>
      <w:r w:rsidRPr="00A861C4">
        <w:rPr>
          <w:sz w:val="22"/>
          <w:lang w:val="fr-FR"/>
        </w:rPr>
        <w:t xml:space="preserve">nombre de clients ; </w:t>
      </w:r>
    </w:p>
    <w:p w14:paraId="5CD2D02A" w14:textId="77777777" w:rsidR="00066A9A" w:rsidRPr="00A861C4" w:rsidRDefault="00066A9A" w:rsidP="00F24460">
      <w:pPr>
        <w:pStyle w:val="ListParagraph"/>
        <w:numPr>
          <w:ilvl w:val="1"/>
          <w:numId w:val="18"/>
        </w:numPr>
        <w:spacing w:after="160" w:line="276" w:lineRule="auto"/>
        <w:jc w:val="both"/>
        <w:rPr>
          <w:sz w:val="22"/>
          <w:lang w:val="fr-FR"/>
        </w:rPr>
      </w:pPr>
      <w:r w:rsidRPr="00A861C4">
        <w:rPr>
          <w:sz w:val="22"/>
          <w:lang w:val="fr-FR"/>
        </w:rPr>
        <w:t>nombre d’employés ;</w:t>
      </w:r>
    </w:p>
    <w:p w14:paraId="631C6875" w14:textId="3FE49AE4" w:rsidR="009C38A0" w:rsidRDefault="009C38A0" w:rsidP="00F24460">
      <w:pPr>
        <w:pStyle w:val="ListParagraph"/>
        <w:numPr>
          <w:ilvl w:val="1"/>
          <w:numId w:val="18"/>
        </w:numPr>
        <w:spacing w:after="160" w:line="276" w:lineRule="auto"/>
        <w:jc w:val="both"/>
        <w:rPr>
          <w:sz w:val="22"/>
          <w:lang w:val="fr-FR"/>
        </w:rPr>
      </w:pPr>
      <w:r w:rsidRPr="00A861C4">
        <w:rPr>
          <w:sz w:val="22"/>
          <w:lang w:val="fr-FR"/>
        </w:rPr>
        <w:t>autres ;</w:t>
      </w:r>
    </w:p>
    <w:p w14:paraId="4016F88A" w14:textId="77777777" w:rsidR="0087512E" w:rsidRPr="0005727A" w:rsidRDefault="0087512E" w:rsidP="0087512E">
      <w:pPr>
        <w:pStyle w:val="ListParagraph"/>
        <w:spacing w:after="160" w:line="259" w:lineRule="auto"/>
        <w:ind w:left="1440"/>
        <w:jc w:val="both"/>
        <w:rPr>
          <w:sz w:val="16"/>
          <w:szCs w:val="16"/>
          <w:lang w:val="fr-FR"/>
        </w:rPr>
      </w:pPr>
    </w:p>
    <w:p w14:paraId="60FAFAF5" w14:textId="1B595845" w:rsidR="00066A9A" w:rsidRDefault="009C38A0" w:rsidP="00F24460">
      <w:pPr>
        <w:pStyle w:val="ListParagraph"/>
        <w:numPr>
          <w:ilvl w:val="0"/>
          <w:numId w:val="18"/>
        </w:numPr>
        <w:spacing w:after="160" w:line="276" w:lineRule="auto"/>
        <w:jc w:val="both"/>
        <w:rPr>
          <w:sz w:val="22"/>
          <w:lang w:val="fr-FR"/>
        </w:rPr>
      </w:pPr>
      <w:r w:rsidRPr="00A861C4">
        <w:rPr>
          <w:rFonts w:cstheme="minorHAnsi"/>
          <w:sz w:val="22"/>
          <w:lang w:val="fr-FR"/>
        </w:rPr>
        <w:t>le secteur géographique au sein duquel le prestataire offre les services</w:t>
      </w:r>
      <w:r w:rsidRPr="00A861C4">
        <w:rPr>
          <w:sz w:val="22"/>
          <w:lang w:val="fr-FR"/>
        </w:rPr>
        <w:t xml:space="preserve"> </w:t>
      </w:r>
      <w:r w:rsidRPr="00A861C4">
        <w:rPr>
          <w:rFonts w:cstheme="minorHAnsi"/>
          <w:sz w:val="22"/>
          <w:lang w:val="fr-FR"/>
        </w:rPr>
        <w:t>d’échange entre monnaies virtuelles et monnaies légales et de portefeuilles de conservation</w:t>
      </w:r>
      <w:r w:rsidRPr="00A861C4">
        <w:rPr>
          <w:sz w:val="22"/>
          <w:lang w:val="fr-FR"/>
        </w:rPr>
        <w:t xml:space="preserve"> (pour les sociétés belges, veuillez distinguer les données selon que le prestataire de services liés aux monnaies virtuelles </w:t>
      </w:r>
      <w:r w:rsidRPr="00A861C4">
        <w:rPr>
          <w:sz w:val="22"/>
          <w:u w:val="single"/>
          <w:lang w:val="fr-FR"/>
        </w:rPr>
        <w:t>est ou n’est pas établi</w:t>
      </w:r>
      <w:r w:rsidRPr="00F24460">
        <w:rPr>
          <w:rStyle w:val="FootnoteReference"/>
          <w:szCs w:val="16"/>
          <w:lang w:val="fr-FR"/>
        </w:rPr>
        <w:footnoteReference w:id="12"/>
      </w:r>
      <w:r w:rsidRPr="00A861C4">
        <w:rPr>
          <w:sz w:val="22"/>
          <w:lang w:val="fr-FR"/>
        </w:rPr>
        <w:t xml:space="preserve"> dans le pays où les activités sont exercées, et préciser les pays concernés)</w:t>
      </w:r>
      <w:r w:rsidR="0087512E">
        <w:rPr>
          <w:sz w:val="22"/>
          <w:lang w:val="fr-FR"/>
        </w:rPr>
        <w:t xml:space="preserve"> </w:t>
      </w:r>
      <w:r w:rsidRPr="00A861C4">
        <w:rPr>
          <w:sz w:val="22"/>
          <w:lang w:val="fr-FR"/>
        </w:rPr>
        <w:t>;</w:t>
      </w:r>
      <w:r w:rsidR="00066A9A" w:rsidRPr="00A861C4">
        <w:rPr>
          <w:sz w:val="22"/>
          <w:lang w:val="fr-FR"/>
        </w:rPr>
        <w:t xml:space="preserve"> </w:t>
      </w:r>
    </w:p>
    <w:p w14:paraId="3A5359F4" w14:textId="77777777" w:rsidR="0087512E" w:rsidRPr="0005727A" w:rsidRDefault="0087512E" w:rsidP="0087512E">
      <w:pPr>
        <w:pStyle w:val="ListParagraph"/>
        <w:spacing w:after="160" w:line="259" w:lineRule="auto"/>
        <w:jc w:val="both"/>
        <w:rPr>
          <w:sz w:val="16"/>
          <w:szCs w:val="16"/>
          <w:lang w:val="fr-FR"/>
        </w:rPr>
      </w:pPr>
    </w:p>
    <w:p w14:paraId="5E09829E" w14:textId="378061D8" w:rsidR="002B000C" w:rsidRDefault="00302484" w:rsidP="00F24460">
      <w:pPr>
        <w:pStyle w:val="ListParagraph"/>
        <w:numPr>
          <w:ilvl w:val="0"/>
          <w:numId w:val="18"/>
        </w:numPr>
        <w:spacing w:after="160" w:line="276" w:lineRule="auto"/>
        <w:jc w:val="both"/>
        <w:rPr>
          <w:sz w:val="22"/>
          <w:lang w:val="fr-FR"/>
        </w:rPr>
      </w:pPr>
      <w:r w:rsidRPr="00A861C4">
        <w:rPr>
          <w:sz w:val="22"/>
          <w:lang w:val="fr-FR"/>
        </w:rPr>
        <w:t>s</w:t>
      </w:r>
      <w:r w:rsidR="002B000C" w:rsidRPr="00A861C4">
        <w:rPr>
          <w:sz w:val="22"/>
          <w:lang w:val="fr-FR"/>
        </w:rPr>
        <w:t xml:space="preserve">i les comptes annuels sont publiés et </w:t>
      </w:r>
      <w:r w:rsidR="00C307AB" w:rsidRPr="00A861C4">
        <w:rPr>
          <w:sz w:val="22"/>
          <w:lang w:val="fr-FR"/>
        </w:rPr>
        <w:t>s’ils</w:t>
      </w:r>
      <w:r w:rsidR="002B000C" w:rsidRPr="00A861C4">
        <w:rPr>
          <w:sz w:val="22"/>
          <w:lang w:val="fr-FR"/>
        </w:rPr>
        <w:t xml:space="preserve"> font l’objet d’un audit statutaire. Si oui, veuillez également mentionner l’opinion du réviseur sur les comptes annuels des 3 derniers exercices ;</w:t>
      </w:r>
    </w:p>
    <w:p w14:paraId="53365ED4" w14:textId="77777777" w:rsidR="0087512E" w:rsidRPr="003E3886" w:rsidRDefault="0087512E" w:rsidP="0087512E">
      <w:pPr>
        <w:pStyle w:val="ListParagraph"/>
        <w:spacing w:after="160" w:line="259" w:lineRule="auto"/>
        <w:jc w:val="both"/>
        <w:rPr>
          <w:sz w:val="16"/>
          <w:szCs w:val="16"/>
          <w:lang w:val="fr-FR"/>
        </w:rPr>
      </w:pPr>
    </w:p>
    <w:p w14:paraId="68371523" w14:textId="6BB09374" w:rsidR="00357DC9" w:rsidRDefault="00357DC9" w:rsidP="00CF45EA">
      <w:pPr>
        <w:pStyle w:val="ListParagraph"/>
        <w:numPr>
          <w:ilvl w:val="0"/>
          <w:numId w:val="18"/>
        </w:numPr>
        <w:spacing w:after="160" w:line="259" w:lineRule="auto"/>
        <w:jc w:val="both"/>
        <w:rPr>
          <w:sz w:val="22"/>
          <w:lang w:val="fr-FR"/>
        </w:rPr>
      </w:pPr>
      <w:r w:rsidRPr="00A861C4">
        <w:rPr>
          <w:sz w:val="22"/>
          <w:lang w:val="fr-FR"/>
        </w:rPr>
        <w:t>les activités exercées</w:t>
      </w:r>
      <w:r w:rsidR="00FC40A6" w:rsidRPr="00A861C4">
        <w:rPr>
          <w:sz w:val="22"/>
          <w:lang w:val="fr-FR"/>
        </w:rPr>
        <w:t xml:space="preserve"> (toutes activités)</w:t>
      </w:r>
      <w:r w:rsidRPr="00A861C4">
        <w:rPr>
          <w:sz w:val="22"/>
          <w:lang w:val="fr-FR"/>
        </w:rPr>
        <w:t xml:space="preserve"> et la part de chacune dans l’activité totale (%) ;</w:t>
      </w:r>
    </w:p>
    <w:p w14:paraId="7015AA2C" w14:textId="77777777" w:rsidR="0087512E" w:rsidRPr="0005727A" w:rsidRDefault="0087512E" w:rsidP="0087512E">
      <w:pPr>
        <w:pStyle w:val="ListParagraph"/>
        <w:spacing w:after="160" w:line="259" w:lineRule="auto"/>
        <w:jc w:val="both"/>
        <w:rPr>
          <w:sz w:val="16"/>
          <w:szCs w:val="16"/>
          <w:lang w:val="fr-FR"/>
        </w:rPr>
      </w:pPr>
    </w:p>
    <w:p w14:paraId="49DA04B0" w14:textId="75AB4853" w:rsidR="00357DC9" w:rsidRPr="00A861C4" w:rsidRDefault="00357DC9" w:rsidP="00F24460">
      <w:pPr>
        <w:pStyle w:val="ListParagraph"/>
        <w:numPr>
          <w:ilvl w:val="0"/>
          <w:numId w:val="18"/>
        </w:numPr>
        <w:spacing w:after="160" w:line="276" w:lineRule="auto"/>
        <w:jc w:val="both"/>
        <w:rPr>
          <w:sz w:val="22"/>
          <w:lang w:val="fr-FR"/>
        </w:rPr>
      </w:pPr>
      <w:r w:rsidRPr="00A861C4">
        <w:rPr>
          <w:sz w:val="22"/>
          <w:lang w:val="fr-FR"/>
        </w:rPr>
        <w:t>pour les prestataires déjà actifs,</w:t>
      </w:r>
      <w:r w:rsidR="00D61464" w:rsidRPr="00A861C4">
        <w:rPr>
          <w:sz w:val="22"/>
          <w:lang w:val="fr-FR"/>
        </w:rPr>
        <w:t xml:space="preserve"> si</w:t>
      </w:r>
      <w:r w:rsidRPr="00A861C4">
        <w:rPr>
          <w:sz w:val="22"/>
          <w:lang w:val="fr-FR"/>
        </w:rPr>
        <w:t xml:space="preserve"> </w:t>
      </w:r>
      <w:r w:rsidR="00834CDB" w:rsidRPr="00A861C4">
        <w:rPr>
          <w:sz w:val="22"/>
          <w:lang w:val="fr-FR"/>
        </w:rPr>
        <w:t>un changement de stratégie est</w:t>
      </w:r>
      <w:r w:rsidR="00D61464" w:rsidRPr="00A861C4">
        <w:rPr>
          <w:sz w:val="22"/>
          <w:lang w:val="fr-FR"/>
        </w:rPr>
        <w:t xml:space="preserve"> envisagé à court terme (1 an).</w:t>
      </w:r>
      <w:r w:rsidRPr="00A861C4">
        <w:rPr>
          <w:sz w:val="22"/>
          <w:lang w:val="fr-FR"/>
        </w:rPr>
        <w:t xml:space="preserve"> Si oui, veuillez le décrire ;</w:t>
      </w:r>
    </w:p>
    <w:p w14:paraId="4BF2AF46" w14:textId="39D1A1FF" w:rsidR="00357DC9" w:rsidRPr="00A861C4" w:rsidRDefault="00357DC9" w:rsidP="00F24460">
      <w:pPr>
        <w:pStyle w:val="ListParagraph"/>
        <w:numPr>
          <w:ilvl w:val="1"/>
          <w:numId w:val="18"/>
        </w:numPr>
        <w:spacing w:after="160" w:line="276" w:lineRule="auto"/>
        <w:jc w:val="both"/>
        <w:rPr>
          <w:sz w:val="22"/>
          <w:lang w:val="fr-BE"/>
        </w:rPr>
      </w:pPr>
      <w:r w:rsidRPr="00A861C4">
        <w:rPr>
          <w:sz w:val="22"/>
          <w:lang w:val="fr-FR"/>
        </w:rPr>
        <w:t xml:space="preserve">si le prestataire de services liés aux monnaies virtuelles </w:t>
      </w:r>
      <w:r w:rsidRPr="00A861C4">
        <w:rPr>
          <w:sz w:val="22"/>
          <w:lang w:val="fr-BE"/>
        </w:rPr>
        <w:t xml:space="preserve">distribue en Belgique uniquement ses propres services ou également des services de tiers. Si des services de tiers sont distribués </w:t>
      </w:r>
      <w:r w:rsidR="00AB3074" w:rsidRPr="00A861C4">
        <w:rPr>
          <w:sz w:val="22"/>
          <w:lang w:val="fr-BE"/>
        </w:rPr>
        <w:t xml:space="preserve">en Belgique </w:t>
      </w:r>
      <w:r w:rsidRPr="00A861C4">
        <w:rPr>
          <w:sz w:val="22"/>
          <w:lang w:val="fr-BE"/>
        </w:rPr>
        <w:t>par le prestataire</w:t>
      </w:r>
      <w:r w:rsidR="00D61464" w:rsidRPr="00A861C4">
        <w:rPr>
          <w:sz w:val="22"/>
          <w:lang w:val="fr-BE"/>
        </w:rPr>
        <w:t xml:space="preserve"> </w:t>
      </w:r>
      <w:r w:rsidR="00D61464" w:rsidRPr="00A861C4">
        <w:rPr>
          <w:sz w:val="22"/>
          <w:lang w:val="fr-FR"/>
        </w:rPr>
        <w:t>de services liés aux monnaies virtuelles</w:t>
      </w:r>
      <w:r w:rsidRPr="00A861C4">
        <w:rPr>
          <w:sz w:val="22"/>
          <w:lang w:val="fr-BE"/>
        </w:rPr>
        <w:t xml:space="preserve">, veuillez lister ces services (en précisant si ce sont des services d'échange </w:t>
      </w:r>
      <w:r w:rsidRPr="00A861C4">
        <w:rPr>
          <w:sz w:val="22"/>
          <w:lang w:val="fr-BE"/>
        </w:rPr>
        <w:lastRenderedPageBreak/>
        <w:t>entre monnaies virtuelles et monnaies légales et / ou des services de portefeuille</w:t>
      </w:r>
      <w:r w:rsidR="00AB3074" w:rsidRPr="00A861C4">
        <w:rPr>
          <w:sz w:val="22"/>
          <w:lang w:val="fr-BE"/>
        </w:rPr>
        <w:t>s</w:t>
      </w:r>
      <w:r w:rsidRPr="00A861C4">
        <w:rPr>
          <w:sz w:val="22"/>
          <w:lang w:val="fr-BE"/>
        </w:rPr>
        <w:t xml:space="preserve"> de conservation ou non). Pour chacun de ces services, veuillez mentionner :</w:t>
      </w:r>
    </w:p>
    <w:p w14:paraId="383AFA61" w14:textId="6B2416BA" w:rsidR="00357DC9" w:rsidRPr="00A861C4" w:rsidRDefault="00357DC9" w:rsidP="00F24460">
      <w:pPr>
        <w:pStyle w:val="ListParagraph"/>
        <w:numPr>
          <w:ilvl w:val="2"/>
          <w:numId w:val="18"/>
        </w:numPr>
        <w:spacing w:after="160" w:line="276" w:lineRule="auto"/>
        <w:jc w:val="both"/>
        <w:rPr>
          <w:sz w:val="22"/>
          <w:lang w:val="fr-BE"/>
        </w:rPr>
      </w:pPr>
      <w:r w:rsidRPr="00A861C4">
        <w:rPr>
          <w:sz w:val="22"/>
          <w:lang w:val="fr-BE"/>
        </w:rPr>
        <w:t xml:space="preserve">les données d’identification du </w:t>
      </w:r>
      <w:r w:rsidR="00D61464" w:rsidRPr="00A861C4">
        <w:rPr>
          <w:sz w:val="22"/>
          <w:lang w:val="fr-BE"/>
        </w:rPr>
        <w:t>tiers</w:t>
      </w:r>
      <w:r w:rsidRPr="00A861C4">
        <w:rPr>
          <w:sz w:val="22"/>
          <w:lang w:val="fr-BE"/>
        </w:rPr>
        <w:t xml:space="preserve"> ;</w:t>
      </w:r>
    </w:p>
    <w:p w14:paraId="49A42EEF" w14:textId="2317A14F" w:rsidR="00357DC9" w:rsidRDefault="00357DC9" w:rsidP="00F24460">
      <w:pPr>
        <w:pStyle w:val="ListParagraph"/>
        <w:numPr>
          <w:ilvl w:val="2"/>
          <w:numId w:val="18"/>
        </w:numPr>
        <w:spacing w:after="160" w:line="276" w:lineRule="auto"/>
        <w:jc w:val="both"/>
        <w:rPr>
          <w:sz w:val="22"/>
          <w:lang w:val="fr-BE"/>
        </w:rPr>
      </w:pPr>
      <w:r w:rsidRPr="00A861C4">
        <w:rPr>
          <w:sz w:val="22"/>
          <w:lang w:val="fr-BE"/>
        </w:rPr>
        <w:t xml:space="preserve">s’il existe une convention de service (SLA) </w:t>
      </w:r>
      <w:r w:rsidR="00C307AB" w:rsidRPr="00A861C4">
        <w:rPr>
          <w:sz w:val="22"/>
          <w:lang w:val="fr-BE"/>
        </w:rPr>
        <w:t xml:space="preserve">et </w:t>
      </w:r>
      <w:r w:rsidR="001048D5" w:rsidRPr="00A861C4">
        <w:rPr>
          <w:sz w:val="22"/>
          <w:lang w:val="fr-BE"/>
        </w:rPr>
        <w:t xml:space="preserve">veuillez </w:t>
      </w:r>
      <w:r w:rsidR="00C307AB" w:rsidRPr="00A861C4">
        <w:rPr>
          <w:sz w:val="22"/>
          <w:lang w:val="fr-BE"/>
        </w:rPr>
        <w:t xml:space="preserve">en décrire brièvement les termes </w:t>
      </w:r>
      <w:r w:rsidRPr="00A861C4">
        <w:rPr>
          <w:sz w:val="22"/>
          <w:lang w:val="fr-BE"/>
        </w:rPr>
        <w:t>;</w:t>
      </w:r>
    </w:p>
    <w:p w14:paraId="5C941D5A" w14:textId="77777777" w:rsidR="0087512E" w:rsidRPr="0005727A" w:rsidRDefault="0087512E" w:rsidP="0087512E">
      <w:pPr>
        <w:pStyle w:val="ListParagraph"/>
        <w:spacing w:after="0" w:line="259" w:lineRule="auto"/>
        <w:ind w:left="2160"/>
        <w:jc w:val="both"/>
        <w:rPr>
          <w:sz w:val="16"/>
          <w:szCs w:val="16"/>
          <w:lang w:val="fr-BE"/>
        </w:rPr>
      </w:pPr>
    </w:p>
    <w:p w14:paraId="171D77B1" w14:textId="596FBC4F" w:rsidR="00F61554" w:rsidRDefault="00357DC9" w:rsidP="00F24460">
      <w:pPr>
        <w:pStyle w:val="ListParagraph"/>
        <w:numPr>
          <w:ilvl w:val="0"/>
          <w:numId w:val="18"/>
        </w:numPr>
        <w:spacing w:after="160" w:line="276" w:lineRule="auto"/>
        <w:jc w:val="both"/>
        <w:rPr>
          <w:sz w:val="22"/>
          <w:lang w:val="fr-BE"/>
        </w:rPr>
      </w:pPr>
      <w:r w:rsidRPr="00A861C4">
        <w:rPr>
          <w:sz w:val="22"/>
          <w:lang w:val="fr-FR"/>
        </w:rPr>
        <w:t>si le prestataire de services liés aux monnaies virtuelles collabore avec d</w:t>
      </w:r>
      <w:r w:rsidRPr="00A861C4">
        <w:rPr>
          <w:sz w:val="22"/>
          <w:lang w:val="fr-BE"/>
        </w:rPr>
        <w:t xml:space="preserve">es intermédiaires pour </w:t>
      </w:r>
      <w:r w:rsidR="00D61464" w:rsidRPr="00A861C4">
        <w:rPr>
          <w:sz w:val="22"/>
          <w:lang w:val="fr-BE"/>
        </w:rPr>
        <w:t xml:space="preserve">les services </w:t>
      </w:r>
      <w:r w:rsidRPr="00A861C4">
        <w:rPr>
          <w:sz w:val="22"/>
          <w:lang w:val="fr-BE"/>
        </w:rPr>
        <w:t>d'échange entre monnaies virtuell</w:t>
      </w:r>
      <w:r w:rsidR="00AB3074" w:rsidRPr="00A861C4">
        <w:rPr>
          <w:sz w:val="22"/>
          <w:lang w:val="fr-BE"/>
        </w:rPr>
        <w:t>es et monnaies légales et / ou l</w:t>
      </w:r>
      <w:r w:rsidRPr="00A861C4">
        <w:rPr>
          <w:sz w:val="22"/>
          <w:lang w:val="fr-BE"/>
        </w:rPr>
        <w:t>es services de portefeuille</w:t>
      </w:r>
      <w:r w:rsidR="00AB3074" w:rsidRPr="00A861C4">
        <w:rPr>
          <w:sz w:val="22"/>
          <w:lang w:val="fr-BE"/>
        </w:rPr>
        <w:t>s</w:t>
      </w:r>
      <w:r w:rsidRPr="00A861C4">
        <w:rPr>
          <w:sz w:val="22"/>
          <w:lang w:val="fr-BE"/>
        </w:rPr>
        <w:t xml:space="preserve"> de conservation. Si oui, décrivez comment le prestataire </w:t>
      </w:r>
      <w:r w:rsidR="00D61464" w:rsidRPr="00A861C4">
        <w:rPr>
          <w:sz w:val="22"/>
          <w:lang w:val="fr-FR"/>
        </w:rPr>
        <w:t xml:space="preserve">de services liés aux monnaies virtuelles </w:t>
      </w:r>
      <w:r w:rsidRPr="00A861C4">
        <w:rPr>
          <w:sz w:val="22"/>
          <w:lang w:val="fr-BE"/>
        </w:rPr>
        <w:t>sélectionne les intermédiaires avec lesquels il travaille et comment il assure le contrôle de son réseau de distribution (la liste des intermédiaires est demandée ci-dessous)</w:t>
      </w:r>
      <w:r w:rsidR="00F61554" w:rsidRPr="00A861C4">
        <w:rPr>
          <w:sz w:val="22"/>
          <w:lang w:val="fr-BE"/>
        </w:rPr>
        <w:t> ;</w:t>
      </w:r>
    </w:p>
    <w:p w14:paraId="2E980A67" w14:textId="77777777" w:rsidR="0087512E" w:rsidRPr="0005727A" w:rsidRDefault="0087512E" w:rsidP="0087512E">
      <w:pPr>
        <w:pStyle w:val="ListParagraph"/>
        <w:spacing w:after="0" w:line="259" w:lineRule="auto"/>
        <w:jc w:val="both"/>
        <w:rPr>
          <w:sz w:val="16"/>
          <w:szCs w:val="16"/>
          <w:lang w:val="fr-BE"/>
        </w:rPr>
      </w:pPr>
    </w:p>
    <w:p w14:paraId="377D7C92" w14:textId="0A613A5C" w:rsidR="00C307AB" w:rsidRPr="00A861C4" w:rsidRDefault="00F61554" w:rsidP="00F24460">
      <w:pPr>
        <w:pStyle w:val="ListParagraph"/>
        <w:numPr>
          <w:ilvl w:val="0"/>
          <w:numId w:val="18"/>
        </w:numPr>
        <w:spacing w:after="160" w:line="276" w:lineRule="auto"/>
        <w:jc w:val="both"/>
        <w:rPr>
          <w:sz w:val="22"/>
          <w:lang w:val="fr-BE"/>
        </w:rPr>
      </w:pPr>
      <w:r w:rsidRPr="00A861C4">
        <w:rPr>
          <w:sz w:val="22"/>
          <w:lang w:val="fr-FR"/>
        </w:rPr>
        <w:t>si le prestataire de services liés aux monnaies virtuelles collabore avec d’autres prestataires de services liés aux monnaies virtuelles en Belgique et</w:t>
      </w:r>
      <w:r w:rsidR="00C307AB" w:rsidRPr="00A861C4">
        <w:rPr>
          <w:sz w:val="22"/>
          <w:lang w:val="fr-FR"/>
        </w:rPr>
        <w:t xml:space="preserve"> </w:t>
      </w:r>
      <w:r w:rsidRPr="00A861C4">
        <w:rPr>
          <w:sz w:val="22"/>
          <w:lang w:val="fr-FR"/>
        </w:rPr>
        <w:t>/</w:t>
      </w:r>
      <w:r w:rsidR="00C307AB" w:rsidRPr="00A861C4">
        <w:rPr>
          <w:sz w:val="22"/>
          <w:lang w:val="fr-FR"/>
        </w:rPr>
        <w:t xml:space="preserve"> </w:t>
      </w:r>
      <w:r w:rsidRPr="00A861C4">
        <w:rPr>
          <w:sz w:val="22"/>
          <w:lang w:val="fr-FR"/>
        </w:rPr>
        <w:t xml:space="preserve">ou à l’étranger. </w:t>
      </w:r>
      <w:r w:rsidR="00C307AB" w:rsidRPr="00A861C4">
        <w:rPr>
          <w:sz w:val="22"/>
          <w:lang w:val="fr-BE"/>
        </w:rPr>
        <w:t>Pour chacun de ces prestataires, veuillez :</w:t>
      </w:r>
    </w:p>
    <w:p w14:paraId="6420C05C" w14:textId="2DEC1085" w:rsidR="00C307AB" w:rsidRPr="00A861C4" w:rsidRDefault="00C307AB" w:rsidP="00F24460">
      <w:pPr>
        <w:pStyle w:val="ListParagraph"/>
        <w:numPr>
          <w:ilvl w:val="1"/>
          <w:numId w:val="18"/>
        </w:numPr>
        <w:spacing w:after="160" w:line="276" w:lineRule="auto"/>
        <w:jc w:val="both"/>
        <w:rPr>
          <w:sz w:val="22"/>
          <w:lang w:val="fr-BE"/>
        </w:rPr>
      </w:pPr>
      <w:r w:rsidRPr="00A861C4">
        <w:rPr>
          <w:sz w:val="22"/>
          <w:lang w:val="fr-BE"/>
        </w:rPr>
        <w:t>mentionner les données d’identification du prestataire ;</w:t>
      </w:r>
    </w:p>
    <w:p w14:paraId="10ED9853" w14:textId="77777777" w:rsidR="00C307AB" w:rsidRPr="00A861C4" w:rsidRDefault="00F61554" w:rsidP="00F24460">
      <w:pPr>
        <w:pStyle w:val="ListParagraph"/>
        <w:numPr>
          <w:ilvl w:val="1"/>
          <w:numId w:val="18"/>
        </w:numPr>
        <w:spacing w:after="160" w:line="276" w:lineRule="auto"/>
        <w:jc w:val="both"/>
        <w:rPr>
          <w:sz w:val="22"/>
          <w:lang w:val="fr-BE"/>
        </w:rPr>
      </w:pPr>
      <w:r w:rsidRPr="00A861C4">
        <w:rPr>
          <w:sz w:val="22"/>
          <w:lang w:val="fr-BE"/>
        </w:rPr>
        <w:t>préciser si la collaboration couvre les activités en Belgique et</w:t>
      </w:r>
      <w:r w:rsidR="00C307AB" w:rsidRPr="00A861C4">
        <w:rPr>
          <w:sz w:val="22"/>
          <w:lang w:val="fr-BE"/>
        </w:rPr>
        <w:t xml:space="preserve"> </w:t>
      </w:r>
      <w:r w:rsidRPr="00A861C4">
        <w:rPr>
          <w:sz w:val="22"/>
          <w:lang w:val="fr-BE"/>
        </w:rPr>
        <w:t>/</w:t>
      </w:r>
      <w:r w:rsidR="00C307AB" w:rsidRPr="00A861C4">
        <w:rPr>
          <w:sz w:val="22"/>
          <w:lang w:val="fr-BE"/>
        </w:rPr>
        <w:t xml:space="preserve"> </w:t>
      </w:r>
      <w:r w:rsidRPr="00A861C4">
        <w:rPr>
          <w:sz w:val="22"/>
          <w:lang w:val="fr-BE"/>
        </w:rPr>
        <w:t>ou à l’étranger</w:t>
      </w:r>
      <w:r w:rsidR="00C307AB" w:rsidRPr="00A861C4">
        <w:rPr>
          <w:sz w:val="22"/>
          <w:lang w:val="fr-BE"/>
        </w:rPr>
        <w:t xml:space="preserve"> et décrire les activités concernées</w:t>
      </w:r>
      <w:r w:rsidRPr="00A861C4">
        <w:rPr>
          <w:sz w:val="22"/>
          <w:lang w:val="fr-BE"/>
        </w:rPr>
        <w:t> ;</w:t>
      </w:r>
    </w:p>
    <w:p w14:paraId="53959C51" w14:textId="47F65B42" w:rsidR="00FD0966" w:rsidRDefault="00C307AB" w:rsidP="00F24460">
      <w:pPr>
        <w:pStyle w:val="ListParagraph"/>
        <w:numPr>
          <w:ilvl w:val="1"/>
          <w:numId w:val="18"/>
        </w:numPr>
        <w:spacing w:after="160" w:line="276" w:lineRule="auto"/>
        <w:jc w:val="both"/>
        <w:rPr>
          <w:sz w:val="22"/>
          <w:lang w:val="fr-BE"/>
        </w:rPr>
      </w:pPr>
      <w:r w:rsidRPr="00A861C4">
        <w:rPr>
          <w:sz w:val="22"/>
          <w:lang w:val="fr-BE"/>
        </w:rPr>
        <w:t>mentionner s’il existe une convention de service (SLA) et en décrire brièvement les termes.</w:t>
      </w:r>
    </w:p>
    <w:p w14:paraId="5117D20F" w14:textId="77777777" w:rsidR="0087512E" w:rsidRPr="0005727A" w:rsidRDefault="0087512E" w:rsidP="00851E55">
      <w:pPr>
        <w:pStyle w:val="ListParagraph"/>
        <w:spacing w:after="0" w:line="240" w:lineRule="auto"/>
        <w:ind w:left="1440"/>
        <w:jc w:val="both"/>
        <w:rPr>
          <w:sz w:val="16"/>
          <w:szCs w:val="16"/>
          <w:lang w:val="fr-BE"/>
        </w:rPr>
      </w:pPr>
    </w:p>
    <w:p w14:paraId="5DD5EC27" w14:textId="2769BA51" w:rsidR="00227548" w:rsidRPr="00A861C4" w:rsidRDefault="00227548" w:rsidP="00F24460">
      <w:pPr>
        <w:pStyle w:val="ListParagraph"/>
        <w:numPr>
          <w:ilvl w:val="0"/>
          <w:numId w:val="18"/>
        </w:numPr>
        <w:spacing w:after="160" w:line="276" w:lineRule="auto"/>
        <w:jc w:val="both"/>
        <w:rPr>
          <w:sz w:val="22"/>
          <w:lang w:val="fr-BE"/>
        </w:rPr>
      </w:pPr>
      <w:r w:rsidRPr="00A861C4">
        <w:rPr>
          <w:sz w:val="22"/>
          <w:lang w:val="fr-BE"/>
        </w:rPr>
        <w:t>si le prestataire de services liés aux monnaies virtuelles fait appel à des prestataires externes :</w:t>
      </w:r>
    </w:p>
    <w:p w14:paraId="26985B4D" w14:textId="3C17A3BE" w:rsidR="00227548" w:rsidRPr="00A861C4" w:rsidRDefault="00227548" w:rsidP="00F24460">
      <w:pPr>
        <w:pStyle w:val="ListParagraph"/>
        <w:numPr>
          <w:ilvl w:val="1"/>
          <w:numId w:val="18"/>
        </w:numPr>
        <w:spacing w:after="160" w:line="276" w:lineRule="auto"/>
        <w:jc w:val="both"/>
        <w:rPr>
          <w:sz w:val="22"/>
          <w:lang w:val="fr-BE"/>
        </w:rPr>
      </w:pPr>
      <w:r w:rsidRPr="00A861C4">
        <w:rPr>
          <w:sz w:val="22"/>
          <w:lang w:val="fr-BE"/>
        </w:rPr>
        <w:t>pour des tâches liées aux services d'échange entre monnaies virtuelles et monnaies légales et / ou aux services de portefeuilles de conservation</w:t>
      </w:r>
      <w:r w:rsidR="005D1D1D" w:rsidRPr="00A861C4">
        <w:rPr>
          <w:sz w:val="22"/>
          <w:lang w:val="fr-BE"/>
        </w:rPr>
        <w:t xml:space="preserve"> </w:t>
      </w:r>
      <w:r w:rsidRPr="00A861C4">
        <w:rPr>
          <w:sz w:val="22"/>
          <w:lang w:val="fr-BE"/>
        </w:rPr>
        <w:t>;</w:t>
      </w:r>
    </w:p>
    <w:p w14:paraId="4B52011D" w14:textId="3F01CE9A" w:rsidR="00227548" w:rsidRPr="00A861C4" w:rsidRDefault="00227548" w:rsidP="00F24460">
      <w:pPr>
        <w:pStyle w:val="ListParagraph"/>
        <w:numPr>
          <w:ilvl w:val="1"/>
          <w:numId w:val="18"/>
        </w:numPr>
        <w:spacing w:after="0" w:line="276" w:lineRule="auto"/>
        <w:jc w:val="both"/>
        <w:rPr>
          <w:sz w:val="22"/>
          <w:lang w:val="fr-BE"/>
        </w:rPr>
      </w:pPr>
      <w:r w:rsidRPr="00A861C4">
        <w:rPr>
          <w:sz w:val="22"/>
          <w:lang w:val="fr-BE"/>
        </w:rPr>
        <w:t>pour des tâches considérées par le prestataire de services liés aux monnaies virtuelles comme des tâches opérationnelles essentielles ;</w:t>
      </w:r>
    </w:p>
    <w:p w14:paraId="3AE5C481" w14:textId="0517C4D3" w:rsidR="00227548" w:rsidRPr="00A861C4" w:rsidRDefault="00227548" w:rsidP="00F24460">
      <w:pPr>
        <w:spacing w:after="0" w:line="276" w:lineRule="auto"/>
        <w:ind w:left="709"/>
        <w:jc w:val="both"/>
        <w:rPr>
          <w:sz w:val="22"/>
          <w:lang w:val="fr-BE"/>
        </w:rPr>
      </w:pPr>
      <w:r w:rsidRPr="00A861C4">
        <w:rPr>
          <w:sz w:val="22"/>
          <w:lang w:val="fr-BE"/>
        </w:rPr>
        <w:t>Si oui</w:t>
      </w:r>
      <w:r w:rsidR="005D1D1D" w:rsidRPr="00A861C4">
        <w:rPr>
          <w:sz w:val="22"/>
          <w:lang w:val="fr-BE"/>
        </w:rPr>
        <w:t>, veuillez</w:t>
      </w:r>
      <w:r w:rsidRPr="00A861C4">
        <w:rPr>
          <w:sz w:val="22"/>
          <w:lang w:val="fr-BE"/>
        </w:rPr>
        <w:t> :</w:t>
      </w:r>
    </w:p>
    <w:p w14:paraId="06DC5704" w14:textId="724DC985" w:rsidR="005D1D1D" w:rsidRPr="00A861C4" w:rsidRDefault="005D1D1D" w:rsidP="00F24460">
      <w:pPr>
        <w:pStyle w:val="ListParagraph"/>
        <w:numPr>
          <w:ilvl w:val="1"/>
          <w:numId w:val="4"/>
        </w:numPr>
        <w:spacing w:after="160" w:line="276" w:lineRule="auto"/>
        <w:jc w:val="both"/>
        <w:rPr>
          <w:sz w:val="22"/>
          <w:lang w:val="fr-BE"/>
        </w:rPr>
      </w:pPr>
      <w:r w:rsidRPr="00A861C4">
        <w:rPr>
          <w:sz w:val="22"/>
          <w:lang w:val="fr-BE"/>
        </w:rPr>
        <w:t>lister les tâches ;</w:t>
      </w:r>
    </w:p>
    <w:p w14:paraId="435FCA27" w14:textId="678DE002" w:rsidR="00227548" w:rsidRPr="00A861C4" w:rsidRDefault="00EB1632" w:rsidP="00F24460">
      <w:pPr>
        <w:pStyle w:val="ListParagraph"/>
        <w:numPr>
          <w:ilvl w:val="1"/>
          <w:numId w:val="4"/>
        </w:numPr>
        <w:spacing w:after="160" w:line="276" w:lineRule="auto"/>
        <w:jc w:val="both"/>
        <w:rPr>
          <w:sz w:val="22"/>
          <w:lang w:val="fr-BE"/>
        </w:rPr>
      </w:pPr>
      <w:r w:rsidRPr="00A861C4">
        <w:rPr>
          <w:sz w:val="22"/>
          <w:lang w:val="fr-BE"/>
        </w:rPr>
        <w:t>d</w:t>
      </w:r>
      <w:r w:rsidR="005D1D1D" w:rsidRPr="00A861C4">
        <w:rPr>
          <w:sz w:val="22"/>
          <w:lang w:val="fr-BE"/>
        </w:rPr>
        <w:t xml:space="preserve">écrire </w:t>
      </w:r>
      <w:r w:rsidR="008F1BAF" w:rsidRPr="00A861C4">
        <w:rPr>
          <w:sz w:val="22"/>
          <w:lang w:val="fr-BE"/>
        </w:rPr>
        <w:t>quelles</w:t>
      </w:r>
      <w:r w:rsidR="00227548" w:rsidRPr="00A861C4">
        <w:rPr>
          <w:sz w:val="22"/>
          <w:lang w:val="fr-BE"/>
        </w:rPr>
        <w:t xml:space="preserve"> bonnes pratiques </w:t>
      </w:r>
      <w:r w:rsidR="008F1BAF" w:rsidRPr="00A861C4">
        <w:rPr>
          <w:sz w:val="22"/>
          <w:lang w:val="fr-BE"/>
        </w:rPr>
        <w:t xml:space="preserve">sont appliquées (notamment, </w:t>
      </w:r>
      <w:r w:rsidR="005D1D1D" w:rsidRPr="00A861C4">
        <w:rPr>
          <w:sz w:val="22"/>
          <w:lang w:val="fr-BE"/>
        </w:rPr>
        <w:t xml:space="preserve">par exemple, </w:t>
      </w:r>
      <w:r w:rsidR="008F1BAF" w:rsidRPr="00A861C4">
        <w:rPr>
          <w:sz w:val="22"/>
          <w:lang w:val="fr-BE"/>
        </w:rPr>
        <w:t xml:space="preserve">les </w:t>
      </w:r>
      <w:r w:rsidR="00227548" w:rsidRPr="00A861C4">
        <w:rPr>
          <w:sz w:val="22"/>
          <w:lang w:val="fr-BE"/>
        </w:rPr>
        <w:t xml:space="preserve">principes </w:t>
      </w:r>
      <w:r w:rsidR="008F1BAF" w:rsidRPr="00A861C4">
        <w:rPr>
          <w:sz w:val="22"/>
          <w:lang w:val="fr-BE"/>
        </w:rPr>
        <w:t>de saine gestion recommandés</w:t>
      </w:r>
      <w:r w:rsidR="00227548" w:rsidRPr="00A861C4">
        <w:rPr>
          <w:sz w:val="22"/>
          <w:lang w:val="fr-BE"/>
        </w:rPr>
        <w:t xml:space="preserve"> dans la </w:t>
      </w:r>
      <w:hyperlink r:id="rId15" w:history="1">
        <w:r w:rsidR="00227548" w:rsidRPr="00A861C4">
          <w:rPr>
            <w:rStyle w:val="Hyperlink"/>
            <w:sz w:val="22"/>
            <w:lang w:val="fr-FR"/>
          </w:rPr>
          <w:t>FAQ n° 26</w:t>
        </w:r>
      </w:hyperlink>
      <w:r w:rsidR="008F1BAF" w:rsidRPr="00A861C4">
        <w:rPr>
          <w:sz w:val="22"/>
          <w:lang w:val="fr-BE"/>
        </w:rPr>
        <w:t xml:space="preserve">) </w:t>
      </w:r>
      <w:r w:rsidR="00227548" w:rsidRPr="00A861C4">
        <w:rPr>
          <w:sz w:val="22"/>
          <w:lang w:val="fr-BE"/>
        </w:rPr>
        <w:t xml:space="preserve">? </w:t>
      </w:r>
    </w:p>
    <w:p w14:paraId="41D1FAB2" w14:textId="77777777" w:rsidR="0087512E" w:rsidRDefault="0087512E" w:rsidP="0087512E">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F8B5F66" w14:textId="77777777" w:rsidR="0087512E" w:rsidRDefault="0087512E" w:rsidP="0087512E">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0D792A4" w14:textId="77777777" w:rsidR="0087512E" w:rsidRDefault="0087512E" w:rsidP="0087512E">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ECA90C6" w14:textId="77777777" w:rsidR="0087512E" w:rsidRDefault="0087512E" w:rsidP="0087512E">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C20DCF6" w14:textId="77777777" w:rsidR="0087512E" w:rsidRDefault="0087512E" w:rsidP="0087512E">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3C9ABD3" w14:textId="77777777" w:rsidR="0087512E" w:rsidRDefault="0087512E" w:rsidP="0087512E">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AD18B0F" w14:textId="77777777" w:rsidR="0087512E" w:rsidRDefault="0087512E" w:rsidP="0087512E">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3D063EA" w14:textId="09BECBE9" w:rsidR="0087512E" w:rsidRDefault="0087512E" w:rsidP="0087512E">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7A15F4A" w14:textId="5FB53A8E" w:rsidR="0087512E" w:rsidRDefault="0087512E" w:rsidP="0087512E">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694390B" w14:textId="1F170AD6" w:rsidR="0087512E" w:rsidRDefault="0087512E" w:rsidP="0087512E">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52077FDE" w14:textId="01C208E7" w:rsidR="0087512E" w:rsidRDefault="0087512E" w:rsidP="0087512E">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32DC2C6" w14:textId="380242BA" w:rsidR="0087512E" w:rsidRDefault="0087512E" w:rsidP="0087512E">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9C6B2BC" w14:textId="1DEEF9B2" w:rsidR="0005727A" w:rsidRDefault="0005727A" w:rsidP="0087512E">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3EDE818" w14:textId="77777777" w:rsidR="0005727A" w:rsidRDefault="0005727A" w:rsidP="0087512E">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3106C2F" w14:textId="77777777" w:rsidR="0087512E" w:rsidRDefault="0087512E" w:rsidP="0087512E">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C95DAF5" w14:textId="77777777" w:rsidR="0087512E" w:rsidRDefault="0087512E" w:rsidP="0087512E">
      <w:pPr>
        <w:spacing w:after="0" w:line="240" w:lineRule="auto"/>
        <w:ind w:right="567"/>
        <w:rPr>
          <w:rFonts w:cs="Calibri"/>
          <w:lang w:val="fr-FR" w:eastAsia="fr-BE"/>
        </w:rPr>
      </w:pPr>
    </w:p>
    <w:p w14:paraId="3DB9B3C5" w14:textId="4A433758" w:rsidR="00357DC9" w:rsidRPr="00A861C4" w:rsidRDefault="00F8439F" w:rsidP="00A861C4">
      <w:pPr>
        <w:pStyle w:val="Heading2"/>
        <w:spacing w:before="0"/>
        <w:rPr>
          <w:rFonts w:asciiTheme="minorHAnsi" w:eastAsia="Times New Roman" w:hAnsiTheme="minorHAnsi" w:cstheme="minorHAnsi"/>
          <w:i/>
          <w:color w:val="002244"/>
          <w:lang w:val="fr-FR"/>
        </w:rPr>
      </w:pPr>
      <w:r w:rsidRPr="00A861C4">
        <w:rPr>
          <w:rFonts w:asciiTheme="minorHAnsi" w:eastAsia="Times New Roman" w:hAnsiTheme="minorHAnsi" w:cstheme="minorHAnsi"/>
          <w:i/>
          <w:color w:val="002244"/>
          <w:lang w:val="fr-FR"/>
        </w:rPr>
        <w:t>S</w:t>
      </w:r>
      <w:r w:rsidR="00357DC9" w:rsidRPr="00A861C4">
        <w:rPr>
          <w:rFonts w:asciiTheme="minorHAnsi" w:eastAsia="Times New Roman" w:hAnsiTheme="minorHAnsi" w:cstheme="minorHAnsi"/>
          <w:i/>
          <w:color w:val="002244"/>
          <w:lang w:val="fr-FR"/>
        </w:rPr>
        <w:t>ervices d'échange entre monnaies virtuelles et monnaies légales en Belgique</w:t>
      </w:r>
    </w:p>
    <w:p w14:paraId="5EBAEA88" w14:textId="77777777" w:rsidR="00357DC9" w:rsidRPr="00851E55" w:rsidRDefault="00357DC9" w:rsidP="00357DC9">
      <w:pPr>
        <w:rPr>
          <w:b/>
          <w:sz w:val="22"/>
          <w:lang w:val="fr-FR"/>
        </w:rPr>
      </w:pPr>
      <w:r w:rsidRPr="00851E55">
        <w:rPr>
          <w:b/>
          <w:sz w:val="22"/>
          <w:lang w:val="fr-FR"/>
        </w:rPr>
        <w:t>Veuillez décrire :</w:t>
      </w:r>
    </w:p>
    <w:p w14:paraId="43C4505A" w14:textId="1B6A0947" w:rsidR="00357DC9" w:rsidRDefault="00357DC9" w:rsidP="00851E55">
      <w:pPr>
        <w:pStyle w:val="ListParagraph"/>
        <w:numPr>
          <w:ilvl w:val="0"/>
          <w:numId w:val="21"/>
        </w:numPr>
        <w:spacing w:after="160" w:line="259" w:lineRule="auto"/>
        <w:ind w:left="360"/>
        <w:jc w:val="both"/>
        <w:rPr>
          <w:rFonts w:cstheme="minorHAnsi"/>
          <w:sz w:val="22"/>
          <w:lang w:val="fr-FR"/>
        </w:rPr>
      </w:pPr>
      <w:r w:rsidRPr="00291E05">
        <w:rPr>
          <w:rFonts w:cstheme="minorHAnsi"/>
          <w:sz w:val="22"/>
          <w:lang w:val="fr-FR"/>
        </w:rPr>
        <w:t xml:space="preserve">le volume des opérations sur les </w:t>
      </w:r>
      <w:r w:rsidR="00D61464" w:rsidRPr="00291E05">
        <w:rPr>
          <w:rFonts w:cstheme="minorHAnsi"/>
          <w:sz w:val="22"/>
          <w:u w:val="single"/>
          <w:lang w:val="fr-FR"/>
        </w:rPr>
        <w:t>2</w:t>
      </w:r>
      <w:r w:rsidRPr="00291E05">
        <w:rPr>
          <w:rFonts w:cstheme="minorHAnsi"/>
          <w:sz w:val="22"/>
          <w:u w:val="single"/>
          <w:lang w:val="fr-FR"/>
        </w:rPr>
        <w:t xml:space="preserve"> dernières années</w:t>
      </w:r>
      <w:r w:rsidRPr="00291E05">
        <w:rPr>
          <w:rFonts w:cstheme="minorHAnsi"/>
          <w:sz w:val="22"/>
          <w:lang w:val="fr-FR"/>
        </w:rPr>
        <w:t xml:space="preserve"> (pour les prestataires actifs) et les estimations pour les </w:t>
      </w:r>
      <w:r w:rsidR="00D61464" w:rsidRPr="00291E05">
        <w:rPr>
          <w:rFonts w:cstheme="minorHAnsi"/>
          <w:sz w:val="22"/>
          <w:u w:val="single"/>
          <w:lang w:val="fr-FR"/>
        </w:rPr>
        <w:t>2</w:t>
      </w:r>
      <w:r w:rsidRPr="00291E05">
        <w:rPr>
          <w:rFonts w:cstheme="minorHAnsi"/>
          <w:sz w:val="22"/>
          <w:u w:val="single"/>
          <w:lang w:val="fr-FR"/>
        </w:rPr>
        <w:t xml:space="preserve"> années à venir</w:t>
      </w:r>
      <w:r w:rsidRPr="00291E05">
        <w:rPr>
          <w:rFonts w:cstheme="minorHAnsi"/>
          <w:sz w:val="22"/>
          <w:lang w:val="fr-FR"/>
        </w:rPr>
        <w:t xml:space="preserve">. Veuillez également indiquer la </w:t>
      </w:r>
      <w:r w:rsidRPr="00291E05">
        <w:rPr>
          <w:rFonts w:cstheme="minorHAnsi"/>
          <w:sz w:val="22"/>
          <w:u w:val="single"/>
          <w:lang w:val="fr-FR"/>
        </w:rPr>
        <w:t>liste des monnaies virtuelles et légales</w:t>
      </w:r>
      <w:r w:rsidRPr="00291E05">
        <w:rPr>
          <w:rFonts w:cstheme="minorHAnsi"/>
          <w:sz w:val="22"/>
          <w:lang w:val="fr-FR"/>
        </w:rPr>
        <w:t xml:space="preserve"> acceptées et offertes, et la </w:t>
      </w:r>
      <w:r w:rsidRPr="00291E05">
        <w:rPr>
          <w:rFonts w:cstheme="minorHAnsi"/>
          <w:sz w:val="22"/>
          <w:u w:val="single"/>
          <w:lang w:val="fr-FR"/>
        </w:rPr>
        <w:t>part de chacune</w:t>
      </w:r>
      <w:r w:rsidRPr="00291E05">
        <w:rPr>
          <w:rFonts w:cstheme="minorHAnsi"/>
          <w:sz w:val="22"/>
          <w:lang w:val="fr-FR"/>
        </w:rPr>
        <w:t>, dans le total des opérations de l’activité d’échange entre monnaies virtuelles et monnaies légales (%)</w:t>
      </w:r>
      <w:r w:rsidR="00291E05">
        <w:rPr>
          <w:rFonts w:cstheme="minorHAnsi"/>
          <w:sz w:val="22"/>
          <w:lang w:val="fr-FR"/>
        </w:rPr>
        <w:t xml:space="preserve"> </w:t>
      </w:r>
      <w:r w:rsidRPr="00291E05">
        <w:rPr>
          <w:rFonts w:cstheme="minorHAnsi"/>
          <w:sz w:val="22"/>
          <w:lang w:val="fr-FR"/>
        </w:rPr>
        <w:t>;</w:t>
      </w:r>
    </w:p>
    <w:p w14:paraId="5D536761" w14:textId="77777777" w:rsidR="00291E05" w:rsidRPr="00291E05" w:rsidRDefault="00291E05" w:rsidP="00851E55">
      <w:pPr>
        <w:pStyle w:val="ListParagraph"/>
        <w:spacing w:after="160" w:line="259" w:lineRule="auto"/>
        <w:ind w:left="360"/>
        <w:jc w:val="both"/>
        <w:rPr>
          <w:rFonts w:cstheme="minorHAnsi"/>
          <w:sz w:val="16"/>
          <w:szCs w:val="16"/>
          <w:lang w:val="fr-FR"/>
        </w:rPr>
      </w:pPr>
    </w:p>
    <w:p w14:paraId="5D4B6A94" w14:textId="7B7F65B9" w:rsidR="00357DC9" w:rsidRDefault="00357DC9" w:rsidP="00851E55">
      <w:pPr>
        <w:pStyle w:val="ListParagraph"/>
        <w:numPr>
          <w:ilvl w:val="0"/>
          <w:numId w:val="21"/>
        </w:numPr>
        <w:spacing w:after="160" w:line="259" w:lineRule="auto"/>
        <w:ind w:left="360"/>
        <w:jc w:val="both"/>
        <w:rPr>
          <w:rFonts w:cstheme="minorHAnsi"/>
          <w:sz w:val="22"/>
          <w:lang w:val="fr-FR"/>
        </w:rPr>
      </w:pPr>
      <w:r w:rsidRPr="00291E05">
        <w:rPr>
          <w:rFonts w:cstheme="minorHAnsi"/>
          <w:sz w:val="22"/>
          <w:lang w:val="fr-FR"/>
        </w:rPr>
        <w:t xml:space="preserve">le chiffre d’affaires des </w:t>
      </w:r>
      <w:r w:rsidR="00D61464" w:rsidRPr="00291E05">
        <w:rPr>
          <w:rFonts w:cstheme="minorHAnsi"/>
          <w:sz w:val="22"/>
          <w:u w:val="single"/>
          <w:lang w:val="fr-FR"/>
        </w:rPr>
        <w:t>2</w:t>
      </w:r>
      <w:r w:rsidRPr="00291E05">
        <w:rPr>
          <w:rFonts w:cstheme="minorHAnsi"/>
          <w:sz w:val="22"/>
          <w:u w:val="single"/>
          <w:lang w:val="fr-FR"/>
        </w:rPr>
        <w:t xml:space="preserve"> dernières années</w:t>
      </w:r>
      <w:r w:rsidRPr="00291E05">
        <w:rPr>
          <w:rFonts w:cstheme="minorHAnsi"/>
          <w:sz w:val="22"/>
          <w:lang w:val="fr-FR"/>
        </w:rPr>
        <w:t xml:space="preserve"> (pour les prestataires actifs) et une estimation du chiffre d’affaires attendu pour les </w:t>
      </w:r>
      <w:r w:rsidR="00D61464" w:rsidRPr="00291E05">
        <w:rPr>
          <w:rFonts w:cstheme="minorHAnsi"/>
          <w:sz w:val="22"/>
          <w:u w:val="single"/>
          <w:lang w:val="fr-FR"/>
        </w:rPr>
        <w:t>2</w:t>
      </w:r>
      <w:r w:rsidRPr="00291E05">
        <w:rPr>
          <w:rFonts w:cstheme="minorHAnsi"/>
          <w:sz w:val="22"/>
          <w:u w:val="single"/>
          <w:lang w:val="fr-FR"/>
        </w:rPr>
        <w:t xml:space="preserve"> années à venir</w:t>
      </w:r>
      <w:r w:rsidRPr="00291E05">
        <w:rPr>
          <w:rFonts w:cstheme="minorHAnsi"/>
          <w:sz w:val="22"/>
          <w:lang w:val="fr-FR"/>
        </w:rPr>
        <w:t xml:space="preserve"> </w:t>
      </w:r>
      <w:r w:rsidR="003675ED" w:rsidRPr="00291E05">
        <w:rPr>
          <w:rFonts w:cstheme="minorHAnsi"/>
          <w:sz w:val="22"/>
          <w:lang w:val="fr-FR"/>
        </w:rPr>
        <w:t>ainsi que</w:t>
      </w:r>
      <w:r w:rsidRPr="00291E05">
        <w:rPr>
          <w:rFonts w:cstheme="minorHAnsi"/>
          <w:sz w:val="22"/>
          <w:lang w:val="fr-FR"/>
        </w:rPr>
        <w:t xml:space="preserve"> la stratégie mise en place pour atteindre celui-ci</w:t>
      </w:r>
      <w:r w:rsidR="00291E05">
        <w:rPr>
          <w:rFonts w:cstheme="minorHAnsi"/>
          <w:sz w:val="22"/>
          <w:lang w:val="fr-FR"/>
        </w:rPr>
        <w:t xml:space="preserve"> </w:t>
      </w:r>
      <w:r w:rsidRPr="00291E05">
        <w:rPr>
          <w:rFonts w:cstheme="minorHAnsi"/>
          <w:sz w:val="22"/>
          <w:lang w:val="fr-FR"/>
        </w:rPr>
        <w:t>;</w:t>
      </w:r>
    </w:p>
    <w:p w14:paraId="019872A0" w14:textId="77777777" w:rsidR="00291E05" w:rsidRPr="00291E05" w:rsidRDefault="00291E05" w:rsidP="00851E55">
      <w:pPr>
        <w:pStyle w:val="ListParagraph"/>
        <w:spacing w:after="160" w:line="259" w:lineRule="auto"/>
        <w:ind w:left="360"/>
        <w:jc w:val="both"/>
        <w:rPr>
          <w:rFonts w:cstheme="minorHAnsi"/>
          <w:sz w:val="16"/>
          <w:szCs w:val="16"/>
          <w:lang w:val="fr-FR"/>
        </w:rPr>
      </w:pPr>
    </w:p>
    <w:p w14:paraId="3144A076" w14:textId="26D470C4" w:rsidR="00357DC9" w:rsidRPr="00291E05" w:rsidRDefault="00357DC9" w:rsidP="00851E55">
      <w:pPr>
        <w:pStyle w:val="ListParagraph"/>
        <w:numPr>
          <w:ilvl w:val="0"/>
          <w:numId w:val="21"/>
        </w:numPr>
        <w:spacing w:after="160" w:line="259" w:lineRule="auto"/>
        <w:ind w:left="360"/>
        <w:jc w:val="both"/>
        <w:rPr>
          <w:rFonts w:cstheme="minorHAnsi"/>
          <w:sz w:val="22"/>
          <w:lang w:val="fr-FR"/>
        </w:rPr>
      </w:pPr>
      <w:r w:rsidRPr="00291E05">
        <w:rPr>
          <w:rFonts w:cstheme="minorHAnsi"/>
          <w:sz w:val="22"/>
          <w:lang w:val="fr-BE"/>
        </w:rPr>
        <w:t>l’évolution des gains</w:t>
      </w:r>
      <w:r w:rsidR="00D61464" w:rsidRPr="00291E05">
        <w:rPr>
          <w:rFonts w:cstheme="minorHAnsi"/>
          <w:sz w:val="22"/>
          <w:lang w:val="fr-BE"/>
        </w:rPr>
        <w:t xml:space="preserve"> (bénéfices)</w:t>
      </w:r>
      <w:r w:rsidRPr="00291E05">
        <w:rPr>
          <w:rFonts w:cstheme="minorHAnsi"/>
          <w:sz w:val="22"/>
          <w:lang w:val="fr-BE"/>
        </w:rPr>
        <w:t xml:space="preserve"> et pertes de l’activité </w:t>
      </w:r>
      <w:r w:rsidRPr="00291E05">
        <w:rPr>
          <w:rFonts w:cstheme="minorHAnsi"/>
          <w:sz w:val="22"/>
          <w:lang w:val="fr-FR"/>
        </w:rPr>
        <w:t xml:space="preserve">d’échange entre monnaies virtuelles et monnaies légales au cours des </w:t>
      </w:r>
      <w:r w:rsidR="00D61464" w:rsidRPr="00291E05">
        <w:rPr>
          <w:rFonts w:cstheme="minorHAnsi"/>
          <w:sz w:val="22"/>
          <w:u w:val="single"/>
          <w:lang w:val="fr-FR"/>
        </w:rPr>
        <w:t>2</w:t>
      </w:r>
      <w:r w:rsidRPr="00291E05">
        <w:rPr>
          <w:rFonts w:cstheme="minorHAnsi"/>
          <w:sz w:val="22"/>
          <w:u w:val="single"/>
          <w:lang w:val="fr-FR"/>
        </w:rPr>
        <w:t xml:space="preserve"> dernières années</w:t>
      </w:r>
      <w:r w:rsidRPr="00291E05">
        <w:rPr>
          <w:rFonts w:cstheme="minorHAnsi"/>
          <w:sz w:val="22"/>
          <w:lang w:val="fr-FR"/>
        </w:rPr>
        <w:t xml:space="preserve"> (pour les prestataires actifs) et une estimation pour les </w:t>
      </w:r>
      <w:r w:rsidR="00D61464" w:rsidRPr="00291E05">
        <w:rPr>
          <w:rFonts w:cstheme="minorHAnsi"/>
          <w:sz w:val="22"/>
          <w:u w:val="single"/>
          <w:lang w:val="fr-FR"/>
        </w:rPr>
        <w:t>2</w:t>
      </w:r>
      <w:r w:rsidRPr="00291E05">
        <w:rPr>
          <w:rFonts w:cstheme="minorHAnsi"/>
          <w:sz w:val="22"/>
          <w:u w:val="single"/>
          <w:lang w:val="fr-FR"/>
        </w:rPr>
        <w:t xml:space="preserve"> années à venir</w:t>
      </w:r>
      <w:r w:rsidRPr="00291E05">
        <w:rPr>
          <w:rFonts w:cstheme="minorHAnsi"/>
          <w:sz w:val="22"/>
          <w:lang w:val="fr-FR"/>
        </w:rPr>
        <w:t> ;</w:t>
      </w:r>
      <w:r w:rsidRPr="00291E05">
        <w:rPr>
          <w:rFonts w:cstheme="minorHAnsi"/>
          <w:sz w:val="22"/>
          <w:lang w:val="fr-BE"/>
        </w:rPr>
        <w:t xml:space="preserve"> </w:t>
      </w:r>
    </w:p>
    <w:p w14:paraId="3EF6CB99" w14:textId="77777777" w:rsidR="00291E05" w:rsidRPr="00291E05" w:rsidRDefault="00291E05" w:rsidP="00851E55">
      <w:pPr>
        <w:pStyle w:val="ListParagraph"/>
        <w:spacing w:after="160" w:line="259" w:lineRule="auto"/>
        <w:ind w:left="360"/>
        <w:jc w:val="both"/>
        <w:rPr>
          <w:rFonts w:cstheme="minorHAnsi"/>
          <w:sz w:val="16"/>
          <w:szCs w:val="16"/>
          <w:lang w:val="fr-FR"/>
        </w:rPr>
      </w:pPr>
    </w:p>
    <w:p w14:paraId="30CC898A" w14:textId="73522C7E" w:rsidR="00357DC9" w:rsidRPr="00291E05" w:rsidRDefault="00357DC9" w:rsidP="00851E55">
      <w:pPr>
        <w:pStyle w:val="ListParagraph"/>
        <w:numPr>
          <w:ilvl w:val="0"/>
          <w:numId w:val="21"/>
        </w:numPr>
        <w:spacing w:after="160" w:line="259" w:lineRule="auto"/>
        <w:ind w:left="360"/>
        <w:jc w:val="both"/>
        <w:rPr>
          <w:rFonts w:cstheme="minorHAnsi"/>
          <w:sz w:val="22"/>
          <w:lang w:val="fr-FR"/>
        </w:rPr>
      </w:pPr>
      <w:r w:rsidRPr="00291E05">
        <w:rPr>
          <w:rFonts w:cstheme="minorHAnsi"/>
          <w:sz w:val="22"/>
          <w:lang w:val="fr-FR"/>
        </w:rPr>
        <w:t xml:space="preserve">le nombre de clients des </w:t>
      </w:r>
      <w:r w:rsidR="00D61464" w:rsidRPr="00291E05">
        <w:rPr>
          <w:rFonts w:cstheme="minorHAnsi"/>
          <w:sz w:val="22"/>
          <w:u w:val="single"/>
          <w:lang w:val="fr-FR"/>
        </w:rPr>
        <w:t>2</w:t>
      </w:r>
      <w:r w:rsidRPr="00291E05">
        <w:rPr>
          <w:rFonts w:cstheme="minorHAnsi"/>
          <w:sz w:val="22"/>
          <w:u w:val="single"/>
          <w:lang w:val="fr-FR"/>
        </w:rPr>
        <w:t xml:space="preserve"> dernières années</w:t>
      </w:r>
      <w:r w:rsidRPr="00291E05">
        <w:rPr>
          <w:rFonts w:cstheme="minorHAnsi"/>
          <w:sz w:val="22"/>
          <w:lang w:val="fr-FR"/>
        </w:rPr>
        <w:t xml:space="preserve"> (pour les prestataires actifs) et une estimation du nombre de clients attendu pour les </w:t>
      </w:r>
      <w:r w:rsidR="00D61464" w:rsidRPr="00291E05">
        <w:rPr>
          <w:rFonts w:cstheme="minorHAnsi"/>
          <w:sz w:val="22"/>
          <w:u w:val="single"/>
          <w:lang w:val="fr-FR"/>
        </w:rPr>
        <w:t>2</w:t>
      </w:r>
      <w:r w:rsidRPr="00291E05">
        <w:rPr>
          <w:rFonts w:cstheme="minorHAnsi"/>
          <w:sz w:val="22"/>
          <w:u w:val="single"/>
          <w:lang w:val="fr-FR"/>
        </w:rPr>
        <w:t xml:space="preserve"> années à venir</w:t>
      </w:r>
      <w:r w:rsidRPr="00291E05">
        <w:rPr>
          <w:rFonts w:cstheme="minorHAnsi"/>
          <w:sz w:val="22"/>
          <w:lang w:val="fr-FR"/>
        </w:rPr>
        <w:t> ;</w:t>
      </w:r>
    </w:p>
    <w:p w14:paraId="3281DD87" w14:textId="77777777" w:rsidR="00291E05" w:rsidRPr="00291E05" w:rsidRDefault="00291E05" w:rsidP="00851E55">
      <w:pPr>
        <w:pStyle w:val="ListParagraph"/>
        <w:spacing w:after="160" w:line="259" w:lineRule="auto"/>
        <w:ind w:left="360"/>
        <w:jc w:val="both"/>
        <w:rPr>
          <w:rFonts w:cstheme="minorHAnsi"/>
          <w:sz w:val="16"/>
          <w:szCs w:val="16"/>
          <w:lang w:val="fr-FR"/>
        </w:rPr>
      </w:pPr>
    </w:p>
    <w:p w14:paraId="31C52F3A" w14:textId="3C7010F7" w:rsidR="00357DC9" w:rsidRDefault="00357DC9" w:rsidP="00851E55">
      <w:pPr>
        <w:pStyle w:val="ListParagraph"/>
        <w:numPr>
          <w:ilvl w:val="0"/>
          <w:numId w:val="21"/>
        </w:numPr>
        <w:spacing w:after="160" w:line="259" w:lineRule="auto"/>
        <w:ind w:left="360"/>
        <w:jc w:val="both"/>
        <w:rPr>
          <w:rFonts w:cstheme="minorHAnsi"/>
          <w:sz w:val="22"/>
          <w:lang w:val="fr-FR"/>
        </w:rPr>
      </w:pPr>
      <w:r w:rsidRPr="00291E05">
        <w:rPr>
          <w:rFonts w:cstheme="minorHAnsi"/>
          <w:sz w:val="22"/>
          <w:lang w:val="fr-FR"/>
        </w:rPr>
        <w:t xml:space="preserve">le nombre de clients des </w:t>
      </w:r>
      <w:r w:rsidR="00D61464" w:rsidRPr="00291E05">
        <w:rPr>
          <w:rFonts w:cstheme="minorHAnsi"/>
          <w:sz w:val="22"/>
          <w:u w:val="single"/>
          <w:lang w:val="fr-FR"/>
        </w:rPr>
        <w:t>2</w:t>
      </w:r>
      <w:r w:rsidRPr="00291E05">
        <w:rPr>
          <w:rFonts w:cstheme="minorHAnsi"/>
          <w:sz w:val="22"/>
          <w:u w:val="single"/>
          <w:lang w:val="fr-FR"/>
        </w:rPr>
        <w:t xml:space="preserve"> dernières années</w:t>
      </w:r>
      <w:r w:rsidRPr="00291E05">
        <w:rPr>
          <w:rFonts w:cstheme="minorHAnsi"/>
          <w:sz w:val="22"/>
          <w:lang w:val="fr-FR"/>
        </w:rPr>
        <w:t xml:space="preserve"> (pour les prestataires actifs) avec lesquels le prestataire a noué un contrat pour l’exécution de plusieurs opérations successives ou bien qui ont sollicité de manière régulière l’intervention du prestataire pour la réalisation de plusieurs opérations successives ;</w:t>
      </w:r>
    </w:p>
    <w:p w14:paraId="324794FF" w14:textId="77777777" w:rsidR="00291E05" w:rsidRPr="00291E05" w:rsidRDefault="00291E05" w:rsidP="00851E55">
      <w:pPr>
        <w:pStyle w:val="ListParagraph"/>
        <w:spacing w:after="160" w:line="259" w:lineRule="auto"/>
        <w:ind w:left="360"/>
        <w:jc w:val="both"/>
        <w:rPr>
          <w:rFonts w:cstheme="minorHAnsi"/>
          <w:sz w:val="16"/>
          <w:szCs w:val="16"/>
          <w:lang w:val="fr-FR"/>
        </w:rPr>
      </w:pPr>
    </w:p>
    <w:p w14:paraId="74B19178" w14:textId="12A3726E" w:rsidR="00357DC9" w:rsidRDefault="00357DC9" w:rsidP="00851E55">
      <w:pPr>
        <w:pStyle w:val="ListParagraph"/>
        <w:numPr>
          <w:ilvl w:val="0"/>
          <w:numId w:val="21"/>
        </w:numPr>
        <w:spacing w:after="160" w:line="259" w:lineRule="auto"/>
        <w:ind w:left="360"/>
        <w:jc w:val="both"/>
        <w:rPr>
          <w:rFonts w:cstheme="minorHAnsi"/>
          <w:sz w:val="22"/>
          <w:lang w:val="fr-FR"/>
        </w:rPr>
      </w:pPr>
      <w:r w:rsidRPr="00291E05">
        <w:rPr>
          <w:rFonts w:cstheme="minorHAnsi"/>
          <w:sz w:val="22"/>
          <w:lang w:val="fr-FR"/>
        </w:rPr>
        <w:t xml:space="preserve">le montant moyen par opération sur les </w:t>
      </w:r>
      <w:r w:rsidR="00D61464" w:rsidRPr="00291E05">
        <w:rPr>
          <w:rFonts w:cstheme="minorHAnsi"/>
          <w:sz w:val="22"/>
          <w:u w:val="single"/>
          <w:lang w:val="fr-FR"/>
        </w:rPr>
        <w:t>2</w:t>
      </w:r>
      <w:r w:rsidRPr="00291E05">
        <w:rPr>
          <w:rFonts w:cstheme="minorHAnsi"/>
          <w:sz w:val="22"/>
          <w:u w:val="single"/>
          <w:lang w:val="fr-FR"/>
        </w:rPr>
        <w:t xml:space="preserve"> dernières années</w:t>
      </w:r>
      <w:r w:rsidRPr="00291E05">
        <w:rPr>
          <w:rFonts w:cstheme="minorHAnsi"/>
          <w:sz w:val="22"/>
          <w:lang w:val="fr-FR"/>
        </w:rPr>
        <w:t xml:space="preserve"> (pour les prestataires actifs) et les estimations pour les </w:t>
      </w:r>
      <w:r w:rsidR="00D61464" w:rsidRPr="00291E05">
        <w:rPr>
          <w:rFonts w:cstheme="minorHAnsi"/>
          <w:sz w:val="22"/>
          <w:u w:val="single"/>
          <w:lang w:val="fr-FR"/>
        </w:rPr>
        <w:t>2</w:t>
      </w:r>
      <w:r w:rsidRPr="00291E05">
        <w:rPr>
          <w:rFonts w:cstheme="minorHAnsi"/>
          <w:sz w:val="22"/>
          <w:u w:val="single"/>
          <w:lang w:val="fr-FR"/>
        </w:rPr>
        <w:t xml:space="preserve"> années à venir</w:t>
      </w:r>
      <w:r w:rsidRPr="00291E05">
        <w:rPr>
          <w:rFonts w:cstheme="minorHAnsi"/>
          <w:sz w:val="22"/>
          <w:lang w:val="fr-FR"/>
        </w:rPr>
        <w:t> ;</w:t>
      </w:r>
    </w:p>
    <w:p w14:paraId="2369B1CA" w14:textId="77777777" w:rsidR="00291E05" w:rsidRPr="00291E05" w:rsidRDefault="00291E05" w:rsidP="00851E55">
      <w:pPr>
        <w:pStyle w:val="ListParagraph"/>
        <w:spacing w:after="160" w:line="259" w:lineRule="auto"/>
        <w:ind w:left="360"/>
        <w:jc w:val="both"/>
        <w:rPr>
          <w:rFonts w:cstheme="minorHAnsi"/>
          <w:sz w:val="16"/>
          <w:szCs w:val="16"/>
          <w:lang w:val="fr-FR"/>
        </w:rPr>
      </w:pPr>
    </w:p>
    <w:p w14:paraId="5B269AC8" w14:textId="048FC23C" w:rsidR="00357DC9" w:rsidRDefault="00357DC9" w:rsidP="00851E55">
      <w:pPr>
        <w:pStyle w:val="ListParagraph"/>
        <w:numPr>
          <w:ilvl w:val="0"/>
          <w:numId w:val="21"/>
        </w:numPr>
        <w:spacing w:after="160" w:line="259" w:lineRule="auto"/>
        <w:ind w:left="360"/>
        <w:jc w:val="both"/>
        <w:rPr>
          <w:rFonts w:cstheme="minorHAnsi"/>
          <w:sz w:val="22"/>
          <w:lang w:val="fr-FR"/>
        </w:rPr>
      </w:pPr>
      <w:r w:rsidRPr="00291E05">
        <w:rPr>
          <w:rFonts w:cstheme="minorHAnsi"/>
          <w:sz w:val="22"/>
          <w:lang w:val="fr-FR"/>
        </w:rPr>
        <w:t xml:space="preserve">le nombre d’opérations, le cas échéant liées, </w:t>
      </w:r>
      <w:r w:rsidR="00D61464" w:rsidRPr="00291E05">
        <w:rPr>
          <w:rFonts w:cstheme="minorHAnsi"/>
          <w:sz w:val="22"/>
          <w:lang w:val="fr-FR"/>
        </w:rPr>
        <w:t xml:space="preserve">sur les </w:t>
      </w:r>
      <w:r w:rsidR="00D61464" w:rsidRPr="00291E05">
        <w:rPr>
          <w:rFonts w:cstheme="minorHAnsi"/>
          <w:sz w:val="22"/>
          <w:u w:val="single"/>
          <w:lang w:val="fr-FR"/>
        </w:rPr>
        <w:t>2</w:t>
      </w:r>
      <w:r w:rsidRPr="00291E05">
        <w:rPr>
          <w:rFonts w:cstheme="minorHAnsi"/>
          <w:sz w:val="22"/>
          <w:u w:val="single"/>
          <w:lang w:val="fr-FR"/>
        </w:rPr>
        <w:t xml:space="preserve"> dernières années</w:t>
      </w:r>
      <w:r w:rsidRPr="00291E05">
        <w:rPr>
          <w:rFonts w:cstheme="minorHAnsi"/>
          <w:sz w:val="22"/>
          <w:lang w:val="fr-FR"/>
        </w:rPr>
        <w:t xml:space="preserve">  (pour les prestataires actifs) d’un montan</w:t>
      </w:r>
      <w:r w:rsidR="003675ED" w:rsidRPr="00291E05">
        <w:rPr>
          <w:rFonts w:cstheme="minorHAnsi"/>
          <w:sz w:val="22"/>
          <w:lang w:val="fr-FR"/>
        </w:rPr>
        <w:t>t égal ou supérieur à 10.000 EUR</w:t>
      </w:r>
      <w:r w:rsidRPr="00291E05">
        <w:rPr>
          <w:rFonts w:cstheme="minorHAnsi"/>
          <w:sz w:val="22"/>
          <w:lang w:val="fr-FR"/>
        </w:rPr>
        <w:t> ;</w:t>
      </w:r>
    </w:p>
    <w:p w14:paraId="1A1B1C84" w14:textId="77777777" w:rsidR="00291E05" w:rsidRPr="00291E05" w:rsidRDefault="00291E05" w:rsidP="00851E55">
      <w:pPr>
        <w:pStyle w:val="ListParagraph"/>
        <w:spacing w:after="160" w:line="259" w:lineRule="auto"/>
        <w:ind w:left="360"/>
        <w:jc w:val="both"/>
        <w:rPr>
          <w:rFonts w:cstheme="minorHAnsi"/>
          <w:sz w:val="16"/>
          <w:szCs w:val="16"/>
          <w:lang w:val="fr-FR"/>
        </w:rPr>
      </w:pPr>
    </w:p>
    <w:p w14:paraId="730CE3F6" w14:textId="3369A222" w:rsidR="00357DC9" w:rsidRDefault="00357DC9" w:rsidP="00851E55">
      <w:pPr>
        <w:pStyle w:val="ListParagraph"/>
        <w:numPr>
          <w:ilvl w:val="0"/>
          <w:numId w:val="21"/>
        </w:numPr>
        <w:spacing w:after="160" w:line="259" w:lineRule="auto"/>
        <w:ind w:left="360"/>
        <w:jc w:val="both"/>
        <w:rPr>
          <w:rFonts w:cstheme="minorHAnsi"/>
          <w:sz w:val="22"/>
          <w:lang w:val="fr-FR"/>
        </w:rPr>
      </w:pPr>
      <w:r w:rsidRPr="00291E05">
        <w:rPr>
          <w:rFonts w:cstheme="minorHAnsi"/>
          <w:sz w:val="22"/>
          <w:lang w:val="fr-FR"/>
        </w:rPr>
        <w:t>le nombre d’opérations</w:t>
      </w:r>
      <w:r w:rsidR="00D61464" w:rsidRPr="00291E05">
        <w:rPr>
          <w:rFonts w:cstheme="minorHAnsi"/>
          <w:sz w:val="22"/>
          <w:lang w:val="fr-FR"/>
        </w:rPr>
        <w:t xml:space="preserve"> sur les </w:t>
      </w:r>
      <w:r w:rsidR="00D61464" w:rsidRPr="00291E05">
        <w:rPr>
          <w:rFonts w:cstheme="minorHAnsi"/>
          <w:sz w:val="22"/>
          <w:u w:val="single"/>
          <w:lang w:val="fr-FR"/>
        </w:rPr>
        <w:t>2</w:t>
      </w:r>
      <w:r w:rsidRPr="00291E05">
        <w:rPr>
          <w:rFonts w:cstheme="minorHAnsi"/>
          <w:sz w:val="22"/>
          <w:u w:val="single"/>
          <w:lang w:val="fr-FR"/>
        </w:rPr>
        <w:t xml:space="preserve"> dernières années</w:t>
      </w:r>
      <w:r w:rsidRPr="00291E05">
        <w:rPr>
          <w:rFonts w:cstheme="minorHAnsi"/>
          <w:sz w:val="22"/>
          <w:lang w:val="fr-FR"/>
        </w:rPr>
        <w:t xml:space="preserve"> qui ont été réalisées en espèces</w:t>
      </w:r>
      <w:r w:rsidR="00E50980" w:rsidRPr="00291E05">
        <w:rPr>
          <w:rFonts w:cstheme="minorHAnsi"/>
          <w:sz w:val="22"/>
          <w:lang w:val="fr-FR"/>
        </w:rPr>
        <w:t xml:space="preserve"> et la part de ces opérations dans le chiffre d’affaires</w:t>
      </w:r>
      <w:r w:rsidRPr="00291E05">
        <w:rPr>
          <w:rFonts w:cstheme="minorHAnsi"/>
          <w:sz w:val="22"/>
          <w:lang w:val="fr-FR"/>
        </w:rPr>
        <w:t> ;</w:t>
      </w:r>
    </w:p>
    <w:p w14:paraId="767DBF13" w14:textId="77777777" w:rsidR="00291E05" w:rsidRPr="00291E05" w:rsidRDefault="00291E05" w:rsidP="00851E55">
      <w:pPr>
        <w:pStyle w:val="ListParagraph"/>
        <w:spacing w:after="160" w:line="259" w:lineRule="auto"/>
        <w:ind w:left="360"/>
        <w:jc w:val="both"/>
        <w:rPr>
          <w:rFonts w:cstheme="minorHAnsi"/>
          <w:sz w:val="16"/>
          <w:szCs w:val="16"/>
          <w:lang w:val="fr-FR"/>
        </w:rPr>
      </w:pPr>
    </w:p>
    <w:p w14:paraId="5092577E" w14:textId="1C54430C" w:rsidR="00357DC9" w:rsidRPr="00291E05" w:rsidRDefault="00357DC9" w:rsidP="00851E55">
      <w:pPr>
        <w:pStyle w:val="ListParagraph"/>
        <w:numPr>
          <w:ilvl w:val="0"/>
          <w:numId w:val="21"/>
        </w:numPr>
        <w:spacing w:after="160" w:line="259" w:lineRule="auto"/>
        <w:ind w:left="360"/>
        <w:jc w:val="both"/>
        <w:rPr>
          <w:rFonts w:cstheme="minorHAnsi"/>
          <w:sz w:val="22"/>
          <w:lang w:val="fr-FR"/>
        </w:rPr>
      </w:pPr>
      <w:r w:rsidRPr="00291E05">
        <w:rPr>
          <w:rFonts w:cstheme="minorHAnsi"/>
          <w:sz w:val="22"/>
          <w:lang w:val="fr-BE"/>
        </w:rPr>
        <w:t>les canaux de distribution (ATM</w:t>
      </w:r>
      <w:r w:rsidR="00E50980" w:rsidRPr="00291E05">
        <w:rPr>
          <w:rFonts w:cstheme="minorHAnsi"/>
          <w:sz w:val="22"/>
          <w:lang w:val="fr-BE"/>
        </w:rPr>
        <w:t>’</w:t>
      </w:r>
      <w:r w:rsidRPr="00291E05">
        <w:rPr>
          <w:rFonts w:cstheme="minorHAnsi"/>
          <w:sz w:val="22"/>
          <w:lang w:val="fr-BE"/>
        </w:rPr>
        <w:t xml:space="preserve">s, site web du prestataire, autres site web, applications, …) ainsi que </w:t>
      </w:r>
      <w:r w:rsidRPr="00291E05">
        <w:rPr>
          <w:rFonts w:cstheme="minorHAnsi"/>
          <w:sz w:val="22"/>
          <w:lang w:val="fr-FR"/>
        </w:rPr>
        <w:t xml:space="preserve">la </w:t>
      </w:r>
      <w:r w:rsidRPr="00291E05">
        <w:rPr>
          <w:rFonts w:cstheme="minorHAnsi"/>
          <w:sz w:val="22"/>
          <w:u w:val="single"/>
          <w:lang w:val="fr-FR"/>
        </w:rPr>
        <w:t>part de chacun</w:t>
      </w:r>
      <w:r w:rsidRPr="00291E05">
        <w:rPr>
          <w:rFonts w:cstheme="minorHAnsi"/>
          <w:sz w:val="22"/>
          <w:lang w:val="fr-FR"/>
        </w:rPr>
        <w:t xml:space="preserve"> dans le total des opérations de l’activité</w:t>
      </w:r>
      <w:r w:rsidR="001978CB" w:rsidRPr="00291E05">
        <w:rPr>
          <w:rFonts w:cstheme="minorHAnsi"/>
          <w:sz w:val="22"/>
          <w:lang w:val="fr-FR"/>
        </w:rPr>
        <w:t xml:space="preserve"> d’échange entre monnaies virtuelles et monnaies légales</w:t>
      </w:r>
      <w:r w:rsidRPr="00291E05">
        <w:rPr>
          <w:rFonts w:cstheme="minorHAnsi"/>
          <w:sz w:val="22"/>
          <w:lang w:val="fr-FR"/>
        </w:rPr>
        <w:t> (%)</w:t>
      </w:r>
      <w:r w:rsidRPr="00291E05">
        <w:rPr>
          <w:rFonts w:cstheme="minorHAnsi"/>
          <w:sz w:val="22"/>
          <w:lang w:val="fr-BE"/>
        </w:rPr>
        <w:t> ;</w:t>
      </w:r>
    </w:p>
    <w:p w14:paraId="679CF4CE" w14:textId="77777777" w:rsidR="00291E05" w:rsidRPr="00291E05" w:rsidRDefault="00291E05" w:rsidP="00851E55">
      <w:pPr>
        <w:pStyle w:val="ListParagraph"/>
        <w:spacing w:after="160" w:line="259" w:lineRule="auto"/>
        <w:ind w:left="360"/>
        <w:jc w:val="both"/>
        <w:rPr>
          <w:rFonts w:cstheme="minorHAnsi"/>
          <w:sz w:val="16"/>
          <w:szCs w:val="16"/>
          <w:lang w:val="fr-FR"/>
        </w:rPr>
      </w:pPr>
    </w:p>
    <w:p w14:paraId="193351D2" w14:textId="07F0641B" w:rsidR="00357DC9" w:rsidRPr="00291E05" w:rsidRDefault="00357DC9" w:rsidP="00851E55">
      <w:pPr>
        <w:pStyle w:val="ListParagraph"/>
        <w:numPr>
          <w:ilvl w:val="0"/>
          <w:numId w:val="21"/>
        </w:numPr>
        <w:spacing w:after="160" w:line="259" w:lineRule="auto"/>
        <w:ind w:left="360"/>
        <w:jc w:val="both"/>
        <w:rPr>
          <w:rFonts w:cstheme="minorHAnsi"/>
          <w:sz w:val="22"/>
          <w:lang w:val="fr-FR"/>
        </w:rPr>
      </w:pPr>
      <w:r w:rsidRPr="00291E05">
        <w:rPr>
          <w:rFonts w:cstheme="minorHAnsi"/>
          <w:sz w:val="22"/>
          <w:lang w:val="fr-BE"/>
        </w:rPr>
        <w:t>si vous avez recours à des intermédiaires et, si oui, lesquels ;</w:t>
      </w:r>
    </w:p>
    <w:p w14:paraId="2C3D1263" w14:textId="77777777" w:rsidR="00291E05" w:rsidRPr="00291E05" w:rsidRDefault="00291E05" w:rsidP="00851E55">
      <w:pPr>
        <w:pStyle w:val="ListParagraph"/>
        <w:spacing w:after="160" w:line="259" w:lineRule="auto"/>
        <w:ind w:left="360"/>
        <w:jc w:val="both"/>
        <w:rPr>
          <w:rFonts w:cstheme="minorHAnsi"/>
          <w:sz w:val="16"/>
          <w:szCs w:val="16"/>
          <w:lang w:val="fr-FR"/>
        </w:rPr>
      </w:pPr>
    </w:p>
    <w:p w14:paraId="60D69EFB" w14:textId="205D7900" w:rsidR="00357DC9" w:rsidRDefault="00357DC9" w:rsidP="00851E55">
      <w:pPr>
        <w:pStyle w:val="ListParagraph"/>
        <w:numPr>
          <w:ilvl w:val="0"/>
          <w:numId w:val="21"/>
        </w:numPr>
        <w:spacing w:after="160" w:line="259" w:lineRule="auto"/>
        <w:ind w:left="360"/>
        <w:jc w:val="both"/>
        <w:rPr>
          <w:rFonts w:cstheme="minorHAnsi"/>
          <w:sz w:val="22"/>
          <w:lang w:val="fr-FR"/>
        </w:rPr>
      </w:pPr>
      <w:r w:rsidRPr="00291E05">
        <w:rPr>
          <w:rFonts w:cstheme="minorHAnsi"/>
          <w:sz w:val="22"/>
          <w:lang w:val="fr-FR"/>
        </w:rPr>
        <w:t>la clientèle visée (groupe cible)</w:t>
      </w:r>
      <w:r w:rsidR="003675ED" w:rsidRPr="00291E05">
        <w:rPr>
          <w:rFonts w:cstheme="minorHAnsi"/>
          <w:sz w:val="22"/>
          <w:lang w:val="fr-FR"/>
        </w:rPr>
        <w:t xml:space="preserve"> </w:t>
      </w:r>
      <w:r w:rsidRPr="00291E05">
        <w:rPr>
          <w:rFonts w:cstheme="minorHAnsi"/>
          <w:sz w:val="22"/>
          <w:lang w:val="fr-FR"/>
        </w:rPr>
        <w:t>;</w:t>
      </w:r>
    </w:p>
    <w:p w14:paraId="3CF7C313" w14:textId="77777777" w:rsidR="00291E05" w:rsidRPr="00291E05" w:rsidRDefault="00291E05" w:rsidP="00851E55">
      <w:pPr>
        <w:pStyle w:val="ListParagraph"/>
        <w:spacing w:after="160" w:line="259" w:lineRule="auto"/>
        <w:ind w:left="360"/>
        <w:jc w:val="both"/>
        <w:rPr>
          <w:rFonts w:cstheme="minorHAnsi"/>
          <w:sz w:val="16"/>
          <w:szCs w:val="16"/>
          <w:lang w:val="fr-FR"/>
        </w:rPr>
      </w:pPr>
    </w:p>
    <w:p w14:paraId="5C2B87B0" w14:textId="039CD427" w:rsidR="00357DC9" w:rsidRDefault="00357DC9" w:rsidP="00851E55">
      <w:pPr>
        <w:pStyle w:val="ListParagraph"/>
        <w:numPr>
          <w:ilvl w:val="0"/>
          <w:numId w:val="21"/>
        </w:numPr>
        <w:spacing w:after="160" w:line="259" w:lineRule="auto"/>
        <w:ind w:left="360"/>
        <w:jc w:val="both"/>
        <w:rPr>
          <w:rFonts w:cstheme="minorHAnsi"/>
          <w:sz w:val="22"/>
          <w:lang w:val="fr-FR"/>
        </w:rPr>
      </w:pPr>
      <w:r w:rsidRPr="00291E05">
        <w:rPr>
          <w:rFonts w:cstheme="minorHAnsi"/>
          <w:sz w:val="22"/>
          <w:lang w:val="fr-FR"/>
        </w:rPr>
        <w:t xml:space="preserve">la position du prestataire par rapport à ses concurrents sur le marché ; </w:t>
      </w:r>
    </w:p>
    <w:p w14:paraId="32838B60" w14:textId="77777777" w:rsidR="00291E05" w:rsidRPr="00291E05" w:rsidRDefault="00291E05" w:rsidP="00851E55">
      <w:pPr>
        <w:pStyle w:val="ListParagraph"/>
        <w:spacing w:after="160" w:line="259" w:lineRule="auto"/>
        <w:ind w:left="360"/>
        <w:jc w:val="both"/>
        <w:rPr>
          <w:rFonts w:cstheme="minorHAnsi"/>
          <w:sz w:val="16"/>
          <w:szCs w:val="16"/>
          <w:lang w:val="fr-FR"/>
        </w:rPr>
      </w:pPr>
    </w:p>
    <w:p w14:paraId="7E439AFF" w14:textId="5EE39C0D" w:rsidR="00FD0966" w:rsidRPr="006B3504" w:rsidRDefault="00357DC9" w:rsidP="008403DA">
      <w:pPr>
        <w:pStyle w:val="ListParagraph"/>
        <w:numPr>
          <w:ilvl w:val="0"/>
          <w:numId w:val="21"/>
        </w:numPr>
        <w:spacing w:after="240" w:line="259" w:lineRule="auto"/>
        <w:ind w:left="360"/>
        <w:jc w:val="both"/>
        <w:rPr>
          <w:rFonts w:cs="Calibri"/>
          <w:lang w:val="fr-FR" w:eastAsia="fr-BE"/>
        </w:rPr>
      </w:pPr>
      <w:r w:rsidRPr="006B3504">
        <w:rPr>
          <w:sz w:val="22"/>
          <w:lang w:val="fr-FR"/>
        </w:rPr>
        <w:t xml:space="preserve">la </w:t>
      </w:r>
      <w:r w:rsidRPr="006B3504">
        <w:rPr>
          <w:rFonts w:cstheme="minorHAnsi"/>
          <w:sz w:val="22"/>
          <w:lang w:val="fr-FR"/>
        </w:rPr>
        <w:t xml:space="preserve">politique de marketing du prestataire (éléments mis en avant, slogans, </w:t>
      </w:r>
      <w:r w:rsidR="00D61464" w:rsidRPr="006B3504">
        <w:rPr>
          <w:rFonts w:cstheme="minorHAnsi"/>
          <w:sz w:val="22"/>
          <w:lang w:val="fr-FR"/>
        </w:rPr>
        <w:t>canaux utilisés à cet effet).</w:t>
      </w:r>
      <w:bookmarkStart w:id="0" w:name="_GoBack"/>
      <w:bookmarkEnd w:id="0"/>
    </w:p>
    <w:p w14:paraId="07A3B658" w14:textId="6C4B6B8E" w:rsidR="00357DC9" w:rsidRDefault="00357DC9" w:rsidP="00357DC9">
      <w:pPr>
        <w:rPr>
          <w:u w:val="single"/>
          <w:lang w:val="fr-FR"/>
        </w:rPr>
      </w:pPr>
    </w:p>
    <w:p w14:paraId="246A1BDA" w14:textId="77777777" w:rsidR="00291E05" w:rsidRPr="00291E05" w:rsidRDefault="00291E05" w:rsidP="00291E05">
      <w:pPr>
        <w:spacing w:after="0"/>
        <w:rPr>
          <w:sz w:val="22"/>
          <w:u w:val="single"/>
          <w:lang w:val="fr-FR"/>
        </w:rPr>
      </w:pPr>
    </w:p>
    <w:p w14:paraId="2E9703B2" w14:textId="45703E33" w:rsidR="00357DC9" w:rsidRPr="00A861C4" w:rsidRDefault="00F8439F" w:rsidP="00A861C4">
      <w:pPr>
        <w:pStyle w:val="Heading2"/>
        <w:spacing w:before="0"/>
        <w:rPr>
          <w:rFonts w:asciiTheme="minorHAnsi" w:eastAsia="Times New Roman" w:hAnsiTheme="minorHAnsi" w:cstheme="minorHAnsi"/>
          <w:i/>
          <w:color w:val="002244"/>
          <w:lang w:val="fr-FR"/>
        </w:rPr>
      </w:pPr>
      <w:r w:rsidRPr="00A861C4">
        <w:rPr>
          <w:rFonts w:asciiTheme="minorHAnsi" w:eastAsia="Times New Roman" w:hAnsiTheme="minorHAnsi" w:cstheme="minorHAnsi"/>
          <w:i/>
          <w:color w:val="002244"/>
          <w:lang w:val="fr-FR"/>
        </w:rPr>
        <w:t>S</w:t>
      </w:r>
      <w:r w:rsidR="00357DC9" w:rsidRPr="00A861C4">
        <w:rPr>
          <w:rFonts w:asciiTheme="minorHAnsi" w:eastAsia="Times New Roman" w:hAnsiTheme="minorHAnsi" w:cstheme="minorHAnsi"/>
          <w:i/>
          <w:color w:val="002244"/>
          <w:lang w:val="fr-FR"/>
        </w:rPr>
        <w:t>ervices de portefeuille</w:t>
      </w:r>
      <w:r w:rsidR="00C67DB1" w:rsidRPr="00A861C4">
        <w:rPr>
          <w:rFonts w:asciiTheme="minorHAnsi" w:eastAsia="Times New Roman" w:hAnsiTheme="minorHAnsi" w:cstheme="minorHAnsi"/>
          <w:i/>
          <w:color w:val="002244"/>
          <w:lang w:val="fr-FR"/>
        </w:rPr>
        <w:t>s</w:t>
      </w:r>
      <w:r w:rsidR="00357DC9" w:rsidRPr="00A861C4">
        <w:rPr>
          <w:rFonts w:asciiTheme="minorHAnsi" w:eastAsia="Times New Roman" w:hAnsiTheme="minorHAnsi" w:cstheme="minorHAnsi"/>
          <w:i/>
          <w:color w:val="002244"/>
          <w:lang w:val="fr-FR"/>
        </w:rPr>
        <w:t xml:space="preserve"> de conservation en Belgique</w:t>
      </w:r>
    </w:p>
    <w:p w14:paraId="72758034" w14:textId="77777777" w:rsidR="00357DC9" w:rsidRPr="00851E55" w:rsidRDefault="00357DC9" w:rsidP="00291E05">
      <w:pPr>
        <w:jc w:val="both"/>
        <w:rPr>
          <w:b/>
          <w:sz w:val="22"/>
          <w:lang w:val="fr-FR"/>
        </w:rPr>
      </w:pPr>
      <w:r w:rsidRPr="00851E55">
        <w:rPr>
          <w:b/>
          <w:sz w:val="22"/>
          <w:lang w:val="fr-FR"/>
        </w:rPr>
        <w:t>Veuillez décrire :</w:t>
      </w:r>
    </w:p>
    <w:p w14:paraId="20C4421B" w14:textId="699B2BB0" w:rsidR="00357DC9" w:rsidRDefault="00357DC9" w:rsidP="00851E55">
      <w:pPr>
        <w:pStyle w:val="ListParagraph"/>
        <w:numPr>
          <w:ilvl w:val="0"/>
          <w:numId w:val="22"/>
        </w:numPr>
        <w:spacing w:after="160" w:line="259" w:lineRule="auto"/>
        <w:ind w:left="360"/>
        <w:jc w:val="both"/>
        <w:rPr>
          <w:sz w:val="22"/>
          <w:lang w:val="fr-FR"/>
        </w:rPr>
      </w:pPr>
      <w:r w:rsidRPr="00291E05">
        <w:rPr>
          <w:sz w:val="22"/>
          <w:lang w:val="fr-BE"/>
        </w:rPr>
        <w:t xml:space="preserve">le volume des opérations </w:t>
      </w:r>
      <w:r w:rsidRPr="00291E05">
        <w:rPr>
          <w:sz w:val="22"/>
          <w:lang w:val="fr-FR"/>
        </w:rPr>
        <w:t xml:space="preserve">sur les </w:t>
      </w:r>
      <w:r w:rsidR="00D61464" w:rsidRPr="00291E05">
        <w:rPr>
          <w:sz w:val="22"/>
          <w:u w:val="single"/>
          <w:lang w:val="fr-FR"/>
        </w:rPr>
        <w:t>2</w:t>
      </w:r>
      <w:r w:rsidRPr="00291E05">
        <w:rPr>
          <w:sz w:val="22"/>
          <w:u w:val="single"/>
          <w:lang w:val="fr-FR"/>
        </w:rPr>
        <w:t xml:space="preserve"> dernières années</w:t>
      </w:r>
      <w:r w:rsidRPr="00291E05">
        <w:rPr>
          <w:sz w:val="22"/>
          <w:lang w:val="fr-FR"/>
        </w:rPr>
        <w:t xml:space="preserve"> (pour les prestataires actifs) et les estimations pour les </w:t>
      </w:r>
      <w:r w:rsidR="00D61464" w:rsidRPr="00291E05">
        <w:rPr>
          <w:sz w:val="22"/>
          <w:u w:val="single"/>
          <w:lang w:val="fr-FR"/>
        </w:rPr>
        <w:t>2</w:t>
      </w:r>
      <w:r w:rsidRPr="00291E05">
        <w:rPr>
          <w:sz w:val="22"/>
          <w:u w:val="single"/>
          <w:lang w:val="fr-FR"/>
        </w:rPr>
        <w:t xml:space="preserve"> années à venir</w:t>
      </w:r>
      <w:r w:rsidR="00FC40A6" w:rsidRPr="00291E05">
        <w:rPr>
          <w:sz w:val="22"/>
          <w:lang w:val="fr-FR"/>
        </w:rPr>
        <w:t> ;</w:t>
      </w:r>
    </w:p>
    <w:p w14:paraId="00E7F1A8" w14:textId="77777777" w:rsidR="00291E05" w:rsidRPr="00291E05" w:rsidRDefault="00291E05" w:rsidP="00851E55">
      <w:pPr>
        <w:pStyle w:val="ListParagraph"/>
        <w:spacing w:after="160" w:line="259" w:lineRule="auto"/>
        <w:ind w:left="360"/>
        <w:jc w:val="both"/>
        <w:rPr>
          <w:sz w:val="16"/>
          <w:szCs w:val="16"/>
          <w:lang w:val="fr-FR"/>
        </w:rPr>
      </w:pPr>
    </w:p>
    <w:p w14:paraId="2428B8FD" w14:textId="65CE82A2" w:rsidR="00357DC9" w:rsidRDefault="00357DC9" w:rsidP="00851E55">
      <w:pPr>
        <w:pStyle w:val="ListParagraph"/>
        <w:numPr>
          <w:ilvl w:val="0"/>
          <w:numId w:val="22"/>
        </w:numPr>
        <w:spacing w:after="160" w:line="259" w:lineRule="auto"/>
        <w:ind w:left="360"/>
        <w:jc w:val="both"/>
        <w:rPr>
          <w:sz w:val="22"/>
          <w:lang w:val="fr-FR"/>
        </w:rPr>
      </w:pPr>
      <w:r w:rsidRPr="00291E05">
        <w:rPr>
          <w:sz w:val="22"/>
          <w:lang w:val="fr-FR"/>
        </w:rPr>
        <w:t xml:space="preserve">le chiffre d’affaires des </w:t>
      </w:r>
      <w:r w:rsidR="00D61464" w:rsidRPr="00291E05">
        <w:rPr>
          <w:sz w:val="22"/>
          <w:u w:val="single"/>
          <w:lang w:val="fr-FR"/>
        </w:rPr>
        <w:t>2</w:t>
      </w:r>
      <w:r w:rsidRPr="00291E05">
        <w:rPr>
          <w:sz w:val="22"/>
          <w:u w:val="single"/>
          <w:lang w:val="fr-FR"/>
        </w:rPr>
        <w:t xml:space="preserve"> dernières années</w:t>
      </w:r>
      <w:r w:rsidRPr="00291E05">
        <w:rPr>
          <w:sz w:val="22"/>
          <w:lang w:val="fr-FR"/>
        </w:rPr>
        <w:t xml:space="preserve"> (pour les prestataires actifs) et une estimation du chiffre d’affaires attendu pour les </w:t>
      </w:r>
      <w:r w:rsidR="00D61464" w:rsidRPr="00291E05">
        <w:rPr>
          <w:sz w:val="22"/>
          <w:u w:val="single"/>
          <w:lang w:val="fr-FR"/>
        </w:rPr>
        <w:t>2</w:t>
      </w:r>
      <w:r w:rsidRPr="00291E05">
        <w:rPr>
          <w:sz w:val="22"/>
          <w:u w:val="single"/>
          <w:lang w:val="fr-FR"/>
        </w:rPr>
        <w:t xml:space="preserve"> années à venir</w:t>
      </w:r>
      <w:r w:rsidRPr="00291E05">
        <w:rPr>
          <w:sz w:val="22"/>
          <w:lang w:val="fr-FR"/>
        </w:rPr>
        <w:t xml:space="preserve"> </w:t>
      </w:r>
      <w:r w:rsidR="003675ED" w:rsidRPr="00291E05">
        <w:rPr>
          <w:sz w:val="22"/>
          <w:lang w:val="fr-FR"/>
        </w:rPr>
        <w:t>ainsi que</w:t>
      </w:r>
      <w:r w:rsidRPr="00291E05">
        <w:rPr>
          <w:sz w:val="22"/>
          <w:lang w:val="fr-FR"/>
        </w:rPr>
        <w:t xml:space="preserve"> la stratégie mise en place pour atteindre celui-ci ;</w:t>
      </w:r>
    </w:p>
    <w:p w14:paraId="3E767A3C" w14:textId="77777777" w:rsidR="00291E05" w:rsidRPr="00291E05" w:rsidRDefault="00291E05" w:rsidP="00851E55">
      <w:pPr>
        <w:pStyle w:val="ListParagraph"/>
        <w:spacing w:after="160" w:line="259" w:lineRule="auto"/>
        <w:ind w:left="360"/>
        <w:jc w:val="both"/>
        <w:rPr>
          <w:sz w:val="16"/>
          <w:szCs w:val="16"/>
          <w:lang w:val="fr-FR"/>
        </w:rPr>
      </w:pPr>
    </w:p>
    <w:p w14:paraId="494D77B5" w14:textId="1015CB53" w:rsidR="00357DC9" w:rsidRDefault="00357DC9" w:rsidP="00851E55">
      <w:pPr>
        <w:pStyle w:val="ListParagraph"/>
        <w:numPr>
          <w:ilvl w:val="0"/>
          <w:numId w:val="22"/>
        </w:numPr>
        <w:spacing w:after="160" w:line="259" w:lineRule="auto"/>
        <w:ind w:left="360"/>
        <w:jc w:val="both"/>
        <w:rPr>
          <w:sz w:val="22"/>
          <w:lang w:val="fr-FR"/>
        </w:rPr>
      </w:pPr>
      <w:r w:rsidRPr="00291E05">
        <w:rPr>
          <w:sz w:val="22"/>
          <w:lang w:val="fr-FR"/>
        </w:rPr>
        <w:t xml:space="preserve">le nombre de clients des </w:t>
      </w:r>
      <w:r w:rsidR="00D61464" w:rsidRPr="00291E05">
        <w:rPr>
          <w:sz w:val="22"/>
          <w:u w:val="single"/>
          <w:lang w:val="fr-FR"/>
        </w:rPr>
        <w:t>2</w:t>
      </w:r>
      <w:r w:rsidRPr="00291E05">
        <w:rPr>
          <w:sz w:val="22"/>
          <w:u w:val="single"/>
          <w:lang w:val="fr-FR"/>
        </w:rPr>
        <w:t xml:space="preserve"> dernières années</w:t>
      </w:r>
      <w:r w:rsidRPr="00291E05">
        <w:rPr>
          <w:sz w:val="22"/>
          <w:lang w:val="fr-FR"/>
        </w:rPr>
        <w:t xml:space="preserve"> (pour les prestataires actifs) et une estimation du nombre de clients attendu pour les </w:t>
      </w:r>
      <w:r w:rsidR="00D61464" w:rsidRPr="00291E05">
        <w:rPr>
          <w:sz w:val="22"/>
          <w:u w:val="single"/>
          <w:lang w:val="fr-FR"/>
        </w:rPr>
        <w:t>2</w:t>
      </w:r>
      <w:r w:rsidRPr="00291E05">
        <w:rPr>
          <w:sz w:val="22"/>
          <w:u w:val="single"/>
          <w:lang w:val="fr-FR"/>
        </w:rPr>
        <w:t xml:space="preserve"> années à venir</w:t>
      </w:r>
      <w:r w:rsidRPr="00291E05">
        <w:rPr>
          <w:sz w:val="22"/>
          <w:lang w:val="fr-FR"/>
        </w:rPr>
        <w:t> ;</w:t>
      </w:r>
    </w:p>
    <w:p w14:paraId="2F25EA0C" w14:textId="77777777" w:rsidR="00291E05" w:rsidRPr="00291E05" w:rsidRDefault="00291E05" w:rsidP="00851E55">
      <w:pPr>
        <w:pStyle w:val="ListParagraph"/>
        <w:spacing w:after="160" w:line="259" w:lineRule="auto"/>
        <w:ind w:left="360"/>
        <w:jc w:val="both"/>
        <w:rPr>
          <w:sz w:val="16"/>
          <w:szCs w:val="16"/>
          <w:lang w:val="fr-FR"/>
        </w:rPr>
      </w:pPr>
    </w:p>
    <w:p w14:paraId="3BF644A1" w14:textId="079C848C" w:rsidR="00357DC9" w:rsidRDefault="00D61464" w:rsidP="00851E55">
      <w:pPr>
        <w:pStyle w:val="ListParagraph"/>
        <w:numPr>
          <w:ilvl w:val="0"/>
          <w:numId w:val="22"/>
        </w:numPr>
        <w:spacing w:after="160" w:line="259" w:lineRule="auto"/>
        <w:ind w:left="360"/>
        <w:jc w:val="both"/>
        <w:rPr>
          <w:rFonts w:cstheme="minorHAnsi"/>
          <w:sz w:val="22"/>
          <w:lang w:val="fr-FR"/>
        </w:rPr>
      </w:pPr>
      <w:r w:rsidRPr="00291E05">
        <w:rPr>
          <w:rFonts w:cstheme="minorHAnsi"/>
          <w:sz w:val="22"/>
          <w:lang w:val="fr-FR"/>
        </w:rPr>
        <w:t xml:space="preserve">le nombre de clients des </w:t>
      </w:r>
      <w:r w:rsidRPr="00291E05">
        <w:rPr>
          <w:rFonts w:cstheme="minorHAnsi"/>
          <w:sz w:val="22"/>
          <w:u w:val="single"/>
          <w:lang w:val="fr-FR"/>
        </w:rPr>
        <w:t>2</w:t>
      </w:r>
      <w:r w:rsidR="00357DC9" w:rsidRPr="00291E05">
        <w:rPr>
          <w:rFonts w:cstheme="minorHAnsi"/>
          <w:sz w:val="22"/>
          <w:u w:val="single"/>
          <w:lang w:val="fr-FR"/>
        </w:rPr>
        <w:t xml:space="preserve"> dernières années</w:t>
      </w:r>
      <w:r w:rsidR="00357DC9" w:rsidRPr="00291E05">
        <w:rPr>
          <w:rFonts w:cstheme="minorHAnsi"/>
          <w:sz w:val="22"/>
          <w:lang w:val="fr-FR"/>
        </w:rPr>
        <w:t xml:space="preserve"> (pour les prestataires actifs) avec lesquels le prestataire a noué un contrat pour l’exécution de plusieurs opérations successives ou bien qui ont sollicité de manière régulière l’intervention du prestataire pour la réalisation de plusieurs opérations successives ;</w:t>
      </w:r>
    </w:p>
    <w:p w14:paraId="1A95A2A3" w14:textId="77777777" w:rsidR="00291E05" w:rsidRPr="00291E05" w:rsidRDefault="00291E05" w:rsidP="00851E55">
      <w:pPr>
        <w:pStyle w:val="ListParagraph"/>
        <w:spacing w:after="160" w:line="259" w:lineRule="auto"/>
        <w:ind w:left="360"/>
        <w:jc w:val="both"/>
        <w:rPr>
          <w:rFonts w:cstheme="minorHAnsi"/>
          <w:sz w:val="16"/>
          <w:szCs w:val="16"/>
          <w:lang w:val="fr-FR"/>
        </w:rPr>
      </w:pPr>
    </w:p>
    <w:p w14:paraId="71B3A136" w14:textId="509F1A4E" w:rsidR="00357DC9" w:rsidRDefault="00357DC9" w:rsidP="00851E55">
      <w:pPr>
        <w:pStyle w:val="ListParagraph"/>
        <w:numPr>
          <w:ilvl w:val="0"/>
          <w:numId w:val="22"/>
        </w:numPr>
        <w:spacing w:after="160" w:line="259" w:lineRule="auto"/>
        <w:ind w:left="360"/>
        <w:jc w:val="both"/>
        <w:rPr>
          <w:rFonts w:cstheme="minorHAnsi"/>
          <w:sz w:val="22"/>
          <w:lang w:val="fr-FR"/>
        </w:rPr>
      </w:pPr>
      <w:r w:rsidRPr="00291E05">
        <w:rPr>
          <w:rFonts w:cstheme="minorHAnsi"/>
          <w:sz w:val="22"/>
          <w:lang w:val="fr-FR"/>
        </w:rPr>
        <w:t xml:space="preserve">le nombre d’opérations, le cas échéant liées, </w:t>
      </w:r>
      <w:r w:rsidR="00D61464" w:rsidRPr="00291E05">
        <w:rPr>
          <w:rFonts w:cstheme="minorHAnsi"/>
          <w:sz w:val="22"/>
          <w:lang w:val="fr-FR"/>
        </w:rPr>
        <w:t xml:space="preserve">sur les </w:t>
      </w:r>
      <w:r w:rsidR="00D61464" w:rsidRPr="00291E05">
        <w:rPr>
          <w:rFonts w:cstheme="minorHAnsi"/>
          <w:sz w:val="22"/>
          <w:u w:val="single"/>
          <w:lang w:val="fr-FR"/>
        </w:rPr>
        <w:t>2</w:t>
      </w:r>
      <w:r w:rsidRPr="00291E05">
        <w:rPr>
          <w:rFonts w:cstheme="minorHAnsi"/>
          <w:sz w:val="22"/>
          <w:u w:val="single"/>
          <w:lang w:val="fr-FR"/>
        </w:rPr>
        <w:t xml:space="preserve"> dernières années</w:t>
      </w:r>
      <w:r w:rsidRPr="00291E05">
        <w:rPr>
          <w:rFonts w:cstheme="minorHAnsi"/>
          <w:sz w:val="22"/>
          <w:lang w:val="fr-FR"/>
        </w:rPr>
        <w:t xml:space="preserve"> (pour les prestataires actifs)  d’un montan</w:t>
      </w:r>
      <w:r w:rsidR="003675ED" w:rsidRPr="00291E05">
        <w:rPr>
          <w:rFonts w:cstheme="minorHAnsi"/>
          <w:sz w:val="22"/>
          <w:lang w:val="fr-FR"/>
        </w:rPr>
        <w:t>t égal ou supérieur à 10.000 EUR</w:t>
      </w:r>
      <w:r w:rsidRPr="00291E05">
        <w:rPr>
          <w:rFonts w:cstheme="minorHAnsi"/>
          <w:sz w:val="22"/>
          <w:lang w:val="fr-FR"/>
        </w:rPr>
        <w:t> ;</w:t>
      </w:r>
    </w:p>
    <w:p w14:paraId="02C0FE47" w14:textId="77777777" w:rsidR="00291E05" w:rsidRPr="00291E05" w:rsidRDefault="00291E05" w:rsidP="00851E55">
      <w:pPr>
        <w:pStyle w:val="ListParagraph"/>
        <w:spacing w:after="160" w:line="259" w:lineRule="auto"/>
        <w:ind w:left="360"/>
        <w:jc w:val="both"/>
        <w:rPr>
          <w:rFonts w:cstheme="minorHAnsi"/>
          <w:sz w:val="16"/>
          <w:szCs w:val="16"/>
          <w:lang w:val="fr-FR"/>
        </w:rPr>
      </w:pPr>
    </w:p>
    <w:p w14:paraId="133C94D3" w14:textId="6A466CAE" w:rsidR="00357DC9" w:rsidRDefault="00357DC9" w:rsidP="00851E55">
      <w:pPr>
        <w:pStyle w:val="ListParagraph"/>
        <w:numPr>
          <w:ilvl w:val="0"/>
          <w:numId w:val="22"/>
        </w:numPr>
        <w:spacing w:after="160" w:line="259" w:lineRule="auto"/>
        <w:ind w:left="360"/>
        <w:jc w:val="both"/>
        <w:rPr>
          <w:rFonts w:cstheme="minorHAnsi"/>
          <w:sz w:val="22"/>
          <w:lang w:val="fr-FR"/>
        </w:rPr>
      </w:pPr>
      <w:r w:rsidRPr="00291E05">
        <w:rPr>
          <w:rFonts w:cstheme="minorHAnsi"/>
          <w:sz w:val="22"/>
          <w:lang w:val="fr-FR"/>
        </w:rPr>
        <w:t xml:space="preserve">le nombre d’opérations sur les </w:t>
      </w:r>
      <w:r w:rsidR="00D61464" w:rsidRPr="00291E05">
        <w:rPr>
          <w:rFonts w:cstheme="minorHAnsi"/>
          <w:sz w:val="22"/>
          <w:u w:val="single"/>
          <w:lang w:val="fr-FR"/>
        </w:rPr>
        <w:t>2</w:t>
      </w:r>
      <w:r w:rsidRPr="00291E05">
        <w:rPr>
          <w:rFonts w:cstheme="minorHAnsi"/>
          <w:sz w:val="22"/>
          <w:u w:val="single"/>
          <w:lang w:val="fr-FR"/>
        </w:rPr>
        <w:t xml:space="preserve"> dernières années</w:t>
      </w:r>
      <w:r w:rsidRPr="00291E05">
        <w:rPr>
          <w:rFonts w:cstheme="minorHAnsi"/>
          <w:sz w:val="22"/>
          <w:lang w:val="fr-FR"/>
        </w:rPr>
        <w:t xml:space="preserve"> qui ont été réalisées en espèces ;</w:t>
      </w:r>
    </w:p>
    <w:p w14:paraId="2AC42F58" w14:textId="77777777" w:rsidR="00291E05" w:rsidRPr="00291E05" w:rsidRDefault="00291E05" w:rsidP="00851E55">
      <w:pPr>
        <w:pStyle w:val="ListParagraph"/>
        <w:spacing w:after="160" w:line="259" w:lineRule="auto"/>
        <w:ind w:left="360"/>
        <w:jc w:val="both"/>
        <w:rPr>
          <w:rFonts w:cstheme="minorHAnsi"/>
          <w:sz w:val="16"/>
          <w:szCs w:val="16"/>
          <w:lang w:val="fr-FR"/>
        </w:rPr>
      </w:pPr>
    </w:p>
    <w:p w14:paraId="16260E0A" w14:textId="06E3CE4F" w:rsidR="00357DC9" w:rsidRPr="00291E05" w:rsidRDefault="00357DC9" w:rsidP="00851E55">
      <w:pPr>
        <w:pStyle w:val="ListParagraph"/>
        <w:numPr>
          <w:ilvl w:val="0"/>
          <w:numId w:val="22"/>
        </w:numPr>
        <w:spacing w:after="160" w:line="259" w:lineRule="auto"/>
        <w:ind w:left="360"/>
        <w:jc w:val="both"/>
        <w:rPr>
          <w:sz w:val="22"/>
          <w:lang w:val="fr-FR"/>
        </w:rPr>
      </w:pPr>
      <w:r w:rsidRPr="00291E05">
        <w:rPr>
          <w:sz w:val="22"/>
          <w:lang w:val="fr-BE"/>
        </w:rPr>
        <w:t>les canaux de distribution (ATM</w:t>
      </w:r>
      <w:r w:rsidR="00E50980" w:rsidRPr="00291E05">
        <w:rPr>
          <w:sz w:val="22"/>
          <w:lang w:val="fr-BE"/>
        </w:rPr>
        <w:t>’</w:t>
      </w:r>
      <w:r w:rsidRPr="00291E05">
        <w:rPr>
          <w:sz w:val="22"/>
          <w:lang w:val="fr-BE"/>
        </w:rPr>
        <w:t>s, site web du prestataire, autres site</w:t>
      </w:r>
      <w:r w:rsidR="003675ED" w:rsidRPr="00291E05">
        <w:rPr>
          <w:sz w:val="22"/>
          <w:lang w:val="fr-BE"/>
        </w:rPr>
        <w:t>s</w:t>
      </w:r>
      <w:r w:rsidRPr="00291E05">
        <w:rPr>
          <w:sz w:val="22"/>
          <w:lang w:val="fr-BE"/>
        </w:rPr>
        <w:t xml:space="preserve"> web, applications, …) ainsi que </w:t>
      </w:r>
      <w:r w:rsidRPr="00291E05">
        <w:rPr>
          <w:sz w:val="22"/>
          <w:lang w:val="fr-FR"/>
        </w:rPr>
        <w:t xml:space="preserve">et la </w:t>
      </w:r>
      <w:r w:rsidRPr="00291E05">
        <w:rPr>
          <w:sz w:val="22"/>
          <w:u w:val="single"/>
          <w:lang w:val="fr-FR"/>
        </w:rPr>
        <w:t>part de chacun</w:t>
      </w:r>
      <w:r w:rsidRPr="00291E05">
        <w:rPr>
          <w:sz w:val="22"/>
          <w:lang w:val="fr-FR"/>
        </w:rPr>
        <w:t xml:space="preserve"> dans le total des opérations de l’activité de conservation</w:t>
      </w:r>
      <w:r w:rsidRPr="00291E05">
        <w:rPr>
          <w:sz w:val="22"/>
          <w:lang w:val="fr-BE"/>
        </w:rPr>
        <w:t> </w:t>
      </w:r>
      <w:r w:rsidRPr="00291E05">
        <w:rPr>
          <w:sz w:val="22"/>
          <w:lang w:val="fr-FR"/>
        </w:rPr>
        <w:t xml:space="preserve">(%) </w:t>
      </w:r>
      <w:r w:rsidRPr="00291E05">
        <w:rPr>
          <w:sz w:val="22"/>
          <w:lang w:val="fr-BE"/>
        </w:rPr>
        <w:t>;</w:t>
      </w:r>
    </w:p>
    <w:p w14:paraId="6C6E6472" w14:textId="77777777" w:rsidR="00291E05" w:rsidRPr="00291E05" w:rsidRDefault="00291E05" w:rsidP="00851E55">
      <w:pPr>
        <w:pStyle w:val="ListParagraph"/>
        <w:spacing w:after="160" w:line="259" w:lineRule="auto"/>
        <w:ind w:left="360"/>
        <w:jc w:val="both"/>
        <w:rPr>
          <w:sz w:val="16"/>
          <w:szCs w:val="16"/>
          <w:lang w:val="fr-FR"/>
        </w:rPr>
      </w:pPr>
    </w:p>
    <w:p w14:paraId="4CF54FA0" w14:textId="753EC2E7" w:rsidR="00357DC9" w:rsidRPr="00291E05" w:rsidRDefault="00357DC9" w:rsidP="00851E55">
      <w:pPr>
        <w:pStyle w:val="ListParagraph"/>
        <w:numPr>
          <w:ilvl w:val="0"/>
          <w:numId w:val="22"/>
        </w:numPr>
        <w:spacing w:after="160" w:line="259" w:lineRule="auto"/>
        <w:ind w:left="360"/>
        <w:jc w:val="both"/>
        <w:rPr>
          <w:sz w:val="22"/>
          <w:lang w:val="fr-FR"/>
        </w:rPr>
      </w:pPr>
      <w:r w:rsidRPr="00291E05">
        <w:rPr>
          <w:sz w:val="22"/>
          <w:lang w:val="fr-BE"/>
        </w:rPr>
        <w:t>si vous avez recours à des intermédiaires et, si oui, lesquels ;</w:t>
      </w:r>
    </w:p>
    <w:p w14:paraId="03C81786" w14:textId="77777777" w:rsidR="00291E05" w:rsidRPr="00291E05" w:rsidRDefault="00291E05" w:rsidP="00851E55">
      <w:pPr>
        <w:pStyle w:val="ListParagraph"/>
        <w:spacing w:after="160" w:line="259" w:lineRule="auto"/>
        <w:ind w:left="360"/>
        <w:jc w:val="both"/>
        <w:rPr>
          <w:sz w:val="16"/>
          <w:szCs w:val="16"/>
          <w:lang w:val="fr-FR"/>
        </w:rPr>
      </w:pPr>
    </w:p>
    <w:p w14:paraId="79FC9D97" w14:textId="243DA9F4" w:rsidR="00357DC9" w:rsidRDefault="00357DC9" w:rsidP="00851E55">
      <w:pPr>
        <w:pStyle w:val="ListParagraph"/>
        <w:numPr>
          <w:ilvl w:val="0"/>
          <w:numId w:val="22"/>
        </w:numPr>
        <w:spacing w:after="160" w:line="259" w:lineRule="auto"/>
        <w:ind w:left="360"/>
        <w:jc w:val="both"/>
        <w:rPr>
          <w:sz w:val="22"/>
          <w:lang w:val="fr-FR"/>
        </w:rPr>
      </w:pPr>
      <w:r w:rsidRPr="00291E05">
        <w:rPr>
          <w:sz w:val="22"/>
          <w:lang w:val="fr-FR"/>
        </w:rPr>
        <w:t>le segment de clientèle (groupe cible) visé ;</w:t>
      </w:r>
    </w:p>
    <w:p w14:paraId="6CADCD75" w14:textId="77777777" w:rsidR="00291E05" w:rsidRPr="00291E05" w:rsidRDefault="00291E05" w:rsidP="00851E55">
      <w:pPr>
        <w:pStyle w:val="ListParagraph"/>
        <w:spacing w:after="160" w:line="259" w:lineRule="auto"/>
        <w:ind w:left="360"/>
        <w:jc w:val="both"/>
        <w:rPr>
          <w:sz w:val="18"/>
          <w:szCs w:val="18"/>
          <w:lang w:val="fr-FR"/>
        </w:rPr>
      </w:pPr>
    </w:p>
    <w:p w14:paraId="2918CACA" w14:textId="770360B7" w:rsidR="00357DC9" w:rsidRDefault="00357DC9" w:rsidP="00851E55">
      <w:pPr>
        <w:pStyle w:val="ListParagraph"/>
        <w:numPr>
          <w:ilvl w:val="0"/>
          <w:numId w:val="22"/>
        </w:numPr>
        <w:spacing w:after="160" w:line="259" w:lineRule="auto"/>
        <w:ind w:left="360"/>
        <w:jc w:val="both"/>
        <w:rPr>
          <w:sz w:val="22"/>
          <w:lang w:val="fr-FR"/>
        </w:rPr>
      </w:pPr>
      <w:r w:rsidRPr="00291E05">
        <w:rPr>
          <w:sz w:val="22"/>
          <w:lang w:val="fr-FR"/>
        </w:rPr>
        <w:t xml:space="preserve">la position par rapport à la concurrence sur le marché ; </w:t>
      </w:r>
    </w:p>
    <w:p w14:paraId="57A241AB" w14:textId="77777777" w:rsidR="00291E05" w:rsidRPr="00291E05" w:rsidRDefault="00291E05" w:rsidP="00851E55">
      <w:pPr>
        <w:pStyle w:val="ListParagraph"/>
        <w:spacing w:after="160" w:line="259" w:lineRule="auto"/>
        <w:ind w:left="360"/>
        <w:jc w:val="both"/>
        <w:rPr>
          <w:sz w:val="18"/>
          <w:szCs w:val="18"/>
          <w:lang w:val="fr-FR"/>
        </w:rPr>
      </w:pPr>
    </w:p>
    <w:p w14:paraId="372873BC" w14:textId="507F7361" w:rsidR="00357DC9" w:rsidRPr="00291E05" w:rsidRDefault="00357DC9" w:rsidP="00851E55">
      <w:pPr>
        <w:pStyle w:val="ListParagraph"/>
        <w:numPr>
          <w:ilvl w:val="0"/>
          <w:numId w:val="22"/>
        </w:numPr>
        <w:spacing w:after="160" w:line="259" w:lineRule="auto"/>
        <w:ind w:left="360"/>
        <w:jc w:val="both"/>
        <w:rPr>
          <w:sz w:val="22"/>
          <w:lang w:val="fr-FR"/>
        </w:rPr>
      </w:pPr>
      <w:r w:rsidRPr="00291E05">
        <w:rPr>
          <w:sz w:val="22"/>
          <w:lang w:val="fr-FR"/>
        </w:rPr>
        <w:t xml:space="preserve">la politique de marketing du prestataire (éléments mis en avant, slogans, </w:t>
      </w:r>
      <w:r w:rsidR="00D61464" w:rsidRPr="00291E05">
        <w:rPr>
          <w:sz w:val="22"/>
          <w:lang w:val="fr-FR"/>
        </w:rPr>
        <w:t>canaux utilisés à cet effet).</w:t>
      </w:r>
    </w:p>
    <w:p w14:paraId="24578AB4" w14:textId="5FC6EF61" w:rsidR="00FD0966" w:rsidRPr="00291E05" w:rsidRDefault="00FD0966" w:rsidP="00EE2BE9">
      <w:pPr>
        <w:pStyle w:val="ListParagraph"/>
        <w:spacing w:after="0"/>
        <w:jc w:val="both"/>
        <w:rPr>
          <w:rFonts w:cs="Calibri"/>
          <w:sz w:val="18"/>
          <w:szCs w:val="18"/>
          <w:lang w:val="fr-FR" w:eastAsia="fr-BE"/>
        </w:rPr>
      </w:pPr>
    </w:p>
    <w:p w14:paraId="391D4867" w14:textId="77777777" w:rsidR="00291E05" w:rsidRDefault="00291E05" w:rsidP="00291E0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36F6053" w14:textId="77777777" w:rsidR="00291E05" w:rsidRDefault="00291E05" w:rsidP="00291E0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52CF1FE0" w14:textId="77777777" w:rsidR="00291E05" w:rsidRDefault="00291E05" w:rsidP="00291E0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F06B867" w14:textId="77777777" w:rsidR="00291E05" w:rsidRDefault="00291E05" w:rsidP="00291E0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FDD3410" w14:textId="77777777" w:rsidR="00291E05" w:rsidRDefault="00291E05" w:rsidP="00291E0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4233257" w14:textId="77777777" w:rsidR="00291E05" w:rsidRDefault="00291E05" w:rsidP="00291E0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54EF612" w14:textId="77777777" w:rsidR="00291E05" w:rsidRDefault="00291E05" w:rsidP="00291E0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142C86F" w14:textId="77777777" w:rsidR="00291E05" w:rsidRDefault="00291E05" w:rsidP="00291E0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5A10377E" w14:textId="07E15B5F" w:rsidR="00291E05" w:rsidRDefault="00291E05" w:rsidP="00291E0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B7B01E8" w14:textId="78380ABE" w:rsidR="00291E05" w:rsidRDefault="00291E05" w:rsidP="00291E0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9010E91" w14:textId="36E09913" w:rsidR="00291E05" w:rsidRDefault="00291E05" w:rsidP="00291E0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D00D979" w14:textId="01D9EFC0" w:rsidR="00291E05" w:rsidRDefault="00291E05" w:rsidP="00291E0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20CF39A5" w14:textId="2200B0AF" w:rsidR="00851E55" w:rsidRDefault="00851E55" w:rsidP="00291E0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69A45F7" w14:textId="0699E100" w:rsidR="0005727A" w:rsidRDefault="0005727A" w:rsidP="00291E05">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B2DCF90" w14:textId="77777777" w:rsidR="00291E05" w:rsidRDefault="00291E05" w:rsidP="00291E05">
      <w:pPr>
        <w:spacing w:after="0" w:line="240" w:lineRule="auto"/>
        <w:ind w:right="567"/>
        <w:rPr>
          <w:rFonts w:cs="Calibri"/>
          <w:lang w:val="fr-FR" w:eastAsia="fr-BE"/>
        </w:rPr>
      </w:pPr>
    </w:p>
    <w:p w14:paraId="0F58DCF4" w14:textId="4E14A8E6" w:rsidR="00E50980" w:rsidRDefault="00BD2B9C" w:rsidP="00A861C4">
      <w:pPr>
        <w:pStyle w:val="Heading1"/>
        <w:numPr>
          <w:ilvl w:val="0"/>
          <w:numId w:val="1"/>
        </w:numPr>
        <w:spacing w:before="0" w:after="0"/>
        <w:ind w:left="360" w:hanging="360"/>
        <w:rPr>
          <w:rFonts w:asciiTheme="minorHAnsi" w:hAnsiTheme="minorHAnsi" w:cstheme="minorHAnsi"/>
          <w:bCs w:val="0"/>
          <w:color w:val="002244"/>
          <w:lang w:val="fr-FR"/>
        </w:rPr>
      </w:pPr>
      <w:r w:rsidRPr="00173262">
        <w:rPr>
          <w:rFonts w:asciiTheme="minorHAnsi" w:hAnsiTheme="minorHAnsi" w:cstheme="minorHAnsi"/>
          <w:bCs w:val="0"/>
          <w:color w:val="002244"/>
          <w:lang w:val="fr-FR"/>
        </w:rPr>
        <w:t>Utilisation d’infrastructures électroniques du type « Automated Teller machine » (« ATM »)</w:t>
      </w:r>
    </w:p>
    <w:p w14:paraId="17F0DB48" w14:textId="77777777" w:rsidR="00A861C4" w:rsidRPr="0005727A" w:rsidRDefault="00A861C4" w:rsidP="008B7274">
      <w:pPr>
        <w:spacing w:after="0"/>
        <w:jc w:val="both"/>
        <w:rPr>
          <w:szCs w:val="20"/>
          <w:lang w:val="fr-FR" w:eastAsia="fr-BE"/>
        </w:rPr>
      </w:pPr>
    </w:p>
    <w:p w14:paraId="60D6F1F7" w14:textId="121344B0" w:rsidR="00BD2B9C" w:rsidRPr="008B7274" w:rsidRDefault="00BD2B9C" w:rsidP="008B7274">
      <w:pPr>
        <w:jc w:val="both"/>
        <w:rPr>
          <w:sz w:val="22"/>
          <w:lang w:val="fr-FR" w:eastAsia="fr-BE"/>
        </w:rPr>
      </w:pPr>
      <w:r w:rsidRPr="008B7274">
        <w:rPr>
          <w:sz w:val="22"/>
          <w:lang w:val="fr-FR" w:eastAsia="fr-BE"/>
        </w:rPr>
        <w:t xml:space="preserve">Les services </w:t>
      </w:r>
      <w:r w:rsidR="00C179DA" w:rsidRPr="008B7274">
        <w:rPr>
          <w:sz w:val="22"/>
          <w:lang w:val="fr-FR" w:eastAsia="fr-BE"/>
        </w:rPr>
        <w:t>liés aux monnaies virtuelles</w:t>
      </w:r>
      <w:r w:rsidRPr="008B7274">
        <w:rPr>
          <w:sz w:val="22"/>
          <w:lang w:val="fr-FR" w:eastAsia="fr-BE"/>
        </w:rPr>
        <w:t xml:space="preserve"> sont-ils offerts en Belgique par le biais d’ATM’s</w:t>
      </w:r>
      <w:r w:rsidR="00C179DA" w:rsidRPr="00F123E2">
        <w:rPr>
          <w:rStyle w:val="FootnoteReference"/>
          <w:szCs w:val="16"/>
          <w:lang w:val="fr-FR" w:eastAsia="fr-BE"/>
        </w:rPr>
        <w:footnoteReference w:id="13"/>
      </w:r>
      <w:r w:rsidRPr="008B7274">
        <w:rPr>
          <w:sz w:val="22"/>
          <w:lang w:val="fr-FR" w:eastAsia="fr-BE"/>
        </w:rPr>
        <w:t> ?</w:t>
      </w:r>
    </w:p>
    <w:p w14:paraId="34223B3F" w14:textId="15454C02" w:rsidR="00BD2B9C" w:rsidRPr="008B7274" w:rsidRDefault="00BD2B9C" w:rsidP="008B7274">
      <w:pPr>
        <w:jc w:val="both"/>
        <w:rPr>
          <w:sz w:val="22"/>
          <w:lang w:val="fr-FR" w:eastAsia="fr-BE"/>
        </w:rPr>
      </w:pPr>
      <w:r w:rsidRPr="008B7274">
        <w:rPr>
          <w:sz w:val="22"/>
          <w:lang w:val="fr-FR" w:eastAsia="fr-BE"/>
        </w:rPr>
        <w:t>Si oui, veuillez :</w:t>
      </w:r>
    </w:p>
    <w:p w14:paraId="7E9D2327" w14:textId="444F39F7" w:rsidR="00BD2B9C" w:rsidRPr="008B7274" w:rsidRDefault="00C179DA" w:rsidP="00F123E2">
      <w:pPr>
        <w:pStyle w:val="ListParagraph"/>
        <w:numPr>
          <w:ilvl w:val="0"/>
          <w:numId w:val="23"/>
        </w:numPr>
        <w:spacing w:line="276" w:lineRule="auto"/>
        <w:jc w:val="both"/>
        <w:rPr>
          <w:sz w:val="22"/>
          <w:lang w:val="fr-FR" w:eastAsia="fr-BE"/>
        </w:rPr>
      </w:pPr>
      <w:r w:rsidRPr="008B7274">
        <w:rPr>
          <w:sz w:val="22"/>
          <w:lang w:val="fr-FR" w:eastAsia="fr-BE"/>
        </w:rPr>
        <w:t xml:space="preserve">mentionner </w:t>
      </w:r>
      <w:r w:rsidR="00BD2B9C" w:rsidRPr="008B7274">
        <w:rPr>
          <w:sz w:val="22"/>
          <w:lang w:val="fr-FR" w:eastAsia="fr-BE"/>
        </w:rPr>
        <w:t>quels services sont offerts en Belgique par le biais d’ATM’s </w:t>
      </w:r>
      <w:r w:rsidRPr="008B7274">
        <w:rPr>
          <w:sz w:val="22"/>
          <w:lang w:val="fr-FR" w:eastAsia="fr-BE"/>
        </w:rPr>
        <w:t xml:space="preserve">(services d'échange entre monnaies virtuelles et monnaies légales et / ou de portefeuilles de conservation) </w:t>
      </w:r>
      <w:r w:rsidR="00BD2B9C" w:rsidRPr="008B7274">
        <w:rPr>
          <w:sz w:val="22"/>
          <w:lang w:val="fr-FR" w:eastAsia="fr-BE"/>
        </w:rPr>
        <w:t>;</w:t>
      </w:r>
    </w:p>
    <w:p w14:paraId="21BCF791" w14:textId="7EF28D53" w:rsidR="00BD2B9C" w:rsidRPr="008B7274" w:rsidRDefault="00C179DA" w:rsidP="00F123E2">
      <w:pPr>
        <w:pStyle w:val="ListParagraph"/>
        <w:numPr>
          <w:ilvl w:val="0"/>
          <w:numId w:val="23"/>
        </w:numPr>
        <w:spacing w:line="276" w:lineRule="auto"/>
        <w:jc w:val="both"/>
        <w:rPr>
          <w:sz w:val="22"/>
          <w:lang w:val="fr-FR" w:eastAsia="fr-BE"/>
        </w:rPr>
      </w:pPr>
      <w:r w:rsidRPr="008B7274">
        <w:rPr>
          <w:sz w:val="22"/>
          <w:lang w:val="fr-FR" w:eastAsia="fr-BE"/>
        </w:rPr>
        <w:t xml:space="preserve">préciser </w:t>
      </w:r>
      <w:r w:rsidR="00BD2B9C" w:rsidRPr="008B7274">
        <w:rPr>
          <w:sz w:val="22"/>
          <w:lang w:val="fr-FR" w:eastAsia="fr-BE"/>
        </w:rPr>
        <w:t xml:space="preserve">si ces ATM’s </w:t>
      </w:r>
      <w:r w:rsidRPr="008B7274">
        <w:rPr>
          <w:sz w:val="22"/>
          <w:lang w:val="fr-FR" w:eastAsia="fr-BE"/>
        </w:rPr>
        <w:t>sont exploités par le prestataire de services liés aux monnaies virtuelles ou par un ou des prestataire(s) tiers (dans ce cas, veuillez préciser qui e</w:t>
      </w:r>
      <w:r w:rsidR="008B7274">
        <w:rPr>
          <w:sz w:val="22"/>
          <w:lang w:val="fr-FR" w:eastAsia="fr-BE"/>
        </w:rPr>
        <w:t>st/sont ce(s) prestataire(s)) ;</w:t>
      </w:r>
    </w:p>
    <w:p w14:paraId="11BBB117" w14:textId="5B087460" w:rsidR="00C179DA" w:rsidRPr="008B7274" w:rsidRDefault="00C179DA" w:rsidP="00F123E2">
      <w:pPr>
        <w:pStyle w:val="ListParagraph"/>
        <w:numPr>
          <w:ilvl w:val="0"/>
          <w:numId w:val="23"/>
        </w:numPr>
        <w:spacing w:line="276" w:lineRule="auto"/>
        <w:jc w:val="both"/>
        <w:rPr>
          <w:sz w:val="22"/>
          <w:lang w:val="fr-FR" w:eastAsia="fr-BE"/>
        </w:rPr>
      </w:pPr>
      <w:r w:rsidRPr="008B7274">
        <w:rPr>
          <w:sz w:val="22"/>
          <w:lang w:val="fr-FR" w:eastAsia="fr-BE"/>
        </w:rPr>
        <w:t>lister les ATM’s sur le territoire belge (lieux et liste) ;</w:t>
      </w:r>
    </w:p>
    <w:p w14:paraId="79F6C30D" w14:textId="258A97DD" w:rsidR="00C179DA" w:rsidRPr="008B7274" w:rsidRDefault="00C179DA" w:rsidP="00F123E2">
      <w:pPr>
        <w:pStyle w:val="ListParagraph"/>
        <w:numPr>
          <w:ilvl w:val="0"/>
          <w:numId w:val="23"/>
        </w:numPr>
        <w:spacing w:line="276" w:lineRule="auto"/>
        <w:jc w:val="both"/>
        <w:rPr>
          <w:sz w:val="22"/>
          <w:lang w:val="fr-FR" w:eastAsia="fr-BE"/>
        </w:rPr>
      </w:pPr>
      <w:r w:rsidRPr="008B7274">
        <w:rPr>
          <w:sz w:val="22"/>
          <w:lang w:val="fr-FR" w:eastAsia="fr-BE"/>
        </w:rPr>
        <w:t>expliquer le fonctionnement des ATM’s :</w:t>
      </w:r>
    </w:p>
    <w:p w14:paraId="43EED9BD" w14:textId="35D4F668" w:rsidR="00C179DA" w:rsidRPr="008B7274" w:rsidRDefault="00C179DA" w:rsidP="00F123E2">
      <w:pPr>
        <w:pStyle w:val="ListParagraph"/>
        <w:numPr>
          <w:ilvl w:val="1"/>
          <w:numId w:val="23"/>
        </w:numPr>
        <w:spacing w:line="276" w:lineRule="auto"/>
        <w:jc w:val="both"/>
        <w:rPr>
          <w:sz w:val="22"/>
          <w:lang w:val="fr-FR" w:eastAsia="fr-BE"/>
        </w:rPr>
      </w:pPr>
      <w:r w:rsidRPr="008B7274">
        <w:rPr>
          <w:sz w:val="22"/>
          <w:lang w:val="fr-FR" w:eastAsia="fr-BE"/>
        </w:rPr>
        <w:t xml:space="preserve">processus par lequel les services liés aux monnaies virtuelles sont offerts ; </w:t>
      </w:r>
    </w:p>
    <w:p w14:paraId="6354DCE2" w14:textId="328034E4" w:rsidR="00C179DA" w:rsidRPr="008B7274" w:rsidRDefault="00C179DA" w:rsidP="00F123E2">
      <w:pPr>
        <w:pStyle w:val="ListParagraph"/>
        <w:numPr>
          <w:ilvl w:val="1"/>
          <w:numId w:val="23"/>
        </w:numPr>
        <w:spacing w:line="276" w:lineRule="auto"/>
        <w:jc w:val="both"/>
        <w:rPr>
          <w:sz w:val="22"/>
          <w:lang w:val="fr-FR" w:eastAsia="fr-BE"/>
        </w:rPr>
      </w:pPr>
      <w:r w:rsidRPr="008B7274">
        <w:rPr>
          <w:sz w:val="22"/>
          <w:lang w:val="fr-FR" w:eastAsia="fr-BE"/>
        </w:rPr>
        <w:t>description d’une transaction </w:t>
      </w:r>
      <w:r w:rsidR="003E59CF" w:rsidRPr="008B7274">
        <w:rPr>
          <w:sz w:val="22"/>
          <w:lang w:val="fr-FR" w:eastAsia="fr-BE"/>
        </w:rPr>
        <w:t xml:space="preserve">/ opération </w:t>
      </w:r>
      <w:r w:rsidRPr="008B7274">
        <w:rPr>
          <w:sz w:val="22"/>
          <w:lang w:val="fr-FR" w:eastAsia="fr-BE"/>
        </w:rPr>
        <w:t>;</w:t>
      </w:r>
    </w:p>
    <w:p w14:paraId="698CF70A" w14:textId="13E6CC98" w:rsidR="00C179DA" w:rsidRPr="008B7274" w:rsidRDefault="00C179DA" w:rsidP="00F123E2">
      <w:pPr>
        <w:pStyle w:val="ListParagraph"/>
        <w:numPr>
          <w:ilvl w:val="1"/>
          <w:numId w:val="23"/>
        </w:numPr>
        <w:spacing w:line="276" w:lineRule="auto"/>
        <w:jc w:val="both"/>
        <w:rPr>
          <w:sz w:val="22"/>
          <w:lang w:val="fr-FR" w:eastAsia="fr-BE"/>
        </w:rPr>
      </w:pPr>
      <w:r w:rsidRPr="008B7274">
        <w:rPr>
          <w:sz w:val="22"/>
          <w:lang w:val="fr-FR" w:eastAsia="fr-BE"/>
        </w:rPr>
        <w:t>que peut utiliser le consommateur pour effectuer une transaction</w:t>
      </w:r>
      <w:r w:rsidR="003E59CF" w:rsidRPr="008B7274">
        <w:rPr>
          <w:sz w:val="22"/>
          <w:lang w:val="fr-FR" w:eastAsia="fr-BE"/>
        </w:rPr>
        <w:t xml:space="preserve"> / opération</w:t>
      </w:r>
      <w:r w:rsidRPr="008B7274">
        <w:rPr>
          <w:sz w:val="22"/>
          <w:lang w:val="fr-FR" w:eastAsia="fr-BE"/>
        </w:rPr>
        <w:t xml:space="preserve"> (cash, types de cartes bancaires, vouchers, type de portefeuille</w:t>
      </w:r>
      <w:r w:rsidR="003E59CF" w:rsidRPr="008B7274">
        <w:rPr>
          <w:sz w:val="22"/>
          <w:lang w:val="fr-FR" w:eastAsia="fr-BE"/>
        </w:rPr>
        <w:t>s</w:t>
      </w:r>
      <w:r w:rsidRPr="008B7274">
        <w:rPr>
          <w:sz w:val="22"/>
          <w:lang w:val="fr-FR" w:eastAsia="fr-BE"/>
        </w:rPr>
        <w:t xml:space="preserve"> de conservation (y compris</w:t>
      </w:r>
      <w:r w:rsidR="003E59CF" w:rsidRPr="008B7274">
        <w:rPr>
          <w:sz w:val="22"/>
          <w:lang w:val="fr-FR" w:eastAsia="fr-BE"/>
        </w:rPr>
        <w:t>, préciser</w:t>
      </w:r>
      <w:r w:rsidRPr="008B7274">
        <w:rPr>
          <w:sz w:val="22"/>
          <w:lang w:val="fr-FR" w:eastAsia="fr-BE"/>
        </w:rPr>
        <w:t xml:space="preserve"> si le portefeuille de conservation doit</w:t>
      </w:r>
      <w:r w:rsidR="003E59CF" w:rsidRPr="008B7274">
        <w:rPr>
          <w:sz w:val="22"/>
          <w:lang w:val="fr-FR" w:eastAsia="fr-BE"/>
        </w:rPr>
        <w:t xml:space="preserve"> ou non</w:t>
      </w:r>
      <w:r w:rsidRPr="008B7274">
        <w:rPr>
          <w:sz w:val="22"/>
          <w:lang w:val="fr-FR" w:eastAsia="fr-BE"/>
        </w:rPr>
        <w:t xml:space="preserve"> être </w:t>
      </w:r>
      <w:r w:rsidR="003E59CF" w:rsidRPr="008B7274">
        <w:rPr>
          <w:sz w:val="22"/>
          <w:lang w:val="fr-FR" w:eastAsia="fr-BE"/>
        </w:rPr>
        <w:t>un portefeuille offert par le</w:t>
      </w:r>
      <w:r w:rsidRPr="008B7274">
        <w:rPr>
          <w:sz w:val="22"/>
          <w:lang w:val="fr-FR" w:eastAsia="fr-BE"/>
        </w:rPr>
        <w:t xml:space="preserve"> prestataire de services liés aux monnaies virtuelles)</w:t>
      </w:r>
      <w:r w:rsidR="00001788" w:rsidRPr="008B7274">
        <w:rPr>
          <w:sz w:val="22"/>
          <w:lang w:val="fr-FR" w:eastAsia="fr-BE"/>
        </w:rPr>
        <w:t>)</w:t>
      </w:r>
      <w:r w:rsidR="008B7274">
        <w:rPr>
          <w:sz w:val="22"/>
          <w:lang w:val="fr-FR" w:eastAsia="fr-BE"/>
        </w:rPr>
        <w:t> ;</w:t>
      </w:r>
    </w:p>
    <w:p w14:paraId="15E5FFE7" w14:textId="7456C979" w:rsidR="0052195B" w:rsidRPr="008B7274" w:rsidRDefault="003E59CF" w:rsidP="00F123E2">
      <w:pPr>
        <w:pStyle w:val="ListParagraph"/>
        <w:numPr>
          <w:ilvl w:val="1"/>
          <w:numId w:val="23"/>
        </w:numPr>
        <w:spacing w:line="276" w:lineRule="auto"/>
        <w:jc w:val="both"/>
        <w:rPr>
          <w:sz w:val="22"/>
          <w:lang w:val="fr-FR" w:eastAsia="fr-BE"/>
        </w:rPr>
      </w:pPr>
      <w:r w:rsidRPr="008B7274">
        <w:rPr>
          <w:sz w:val="22"/>
          <w:lang w:val="fr-FR" w:eastAsia="fr-BE"/>
        </w:rPr>
        <w:t>u</w:t>
      </w:r>
      <w:r w:rsidR="00D240EF" w:rsidRPr="008B7274">
        <w:rPr>
          <w:sz w:val="22"/>
          <w:lang w:val="fr-FR" w:eastAsia="fr-BE"/>
        </w:rPr>
        <w:t>tilisation d’outils (caméras, lecteur de carte d’identité, etc)</w:t>
      </w:r>
      <w:r w:rsidR="008B7274">
        <w:rPr>
          <w:sz w:val="22"/>
          <w:lang w:val="fr-FR" w:eastAsia="fr-BE"/>
        </w:rPr>
        <w:t>.</w:t>
      </w:r>
    </w:p>
    <w:p w14:paraId="533735F3" w14:textId="77777777" w:rsidR="008B7274" w:rsidRDefault="008B7274"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081D96CE" w14:textId="77777777" w:rsidR="008B7274" w:rsidRDefault="008B7274"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22F030C" w14:textId="77777777" w:rsidR="008B7274" w:rsidRDefault="008B7274"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094D5A1" w14:textId="77777777" w:rsidR="008B7274" w:rsidRDefault="008B7274"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8D4351D" w14:textId="77777777" w:rsidR="008B7274" w:rsidRDefault="008B7274"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40067925" w14:textId="77777777" w:rsidR="008B7274" w:rsidRDefault="008B7274"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53625196" w14:textId="77777777" w:rsidR="008B7274" w:rsidRDefault="008B7274"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DE0DCD4" w14:textId="77777777" w:rsidR="008B7274" w:rsidRDefault="008B7274"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6849C17" w14:textId="77777777" w:rsidR="008B7274" w:rsidRDefault="008B7274"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864E790" w14:textId="77777777" w:rsidR="008B7274" w:rsidRDefault="008B7274" w:rsidP="008B7274">
      <w:pPr>
        <w:spacing w:after="0" w:line="240" w:lineRule="auto"/>
        <w:ind w:right="567"/>
        <w:rPr>
          <w:rFonts w:cs="Calibri"/>
          <w:lang w:val="fr-FR" w:eastAsia="fr-BE"/>
        </w:rPr>
      </w:pPr>
    </w:p>
    <w:p w14:paraId="4E7A17E9" w14:textId="1EC06631" w:rsidR="00EF30DB" w:rsidRDefault="00173262" w:rsidP="00173262">
      <w:pPr>
        <w:pStyle w:val="Heading1"/>
        <w:spacing w:before="0" w:after="0" w:line="276" w:lineRule="auto"/>
        <w:rPr>
          <w:rFonts w:asciiTheme="minorHAnsi" w:hAnsiTheme="minorHAnsi" w:cstheme="minorHAnsi"/>
          <w:bCs w:val="0"/>
          <w:color w:val="002244"/>
          <w:lang w:val="fr-FR"/>
        </w:rPr>
      </w:pPr>
      <w:r>
        <w:rPr>
          <w:rFonts w:asciiTheme="minorHAnsi" w:hAnsiTheme="minorHAnsi" w:cstheme="minorHAnsi"/>
          <w:bCs w:val="0"/>
          <w:color w:val="002244"/>
          <w:lang w:val="fr-FR"/>
        </w:rPr>
        <w:t>10.</w:t>
      </w:r>
      <w:r>
        <w:rPr>
          <w:rFonts w:asciiTheme="minorHAnsi" w:hAnsiTheme="minorHAnsi" w:cstheme="minorHAnsi"/>
          <w:bCs w:val="0"/>
          <w:color w:val="002244"/>
          <w:lang w:val="fr-FR"/>
        </w:rPr>
        <w:tab/>
      </w:r>
      <w:r w:rsidR="00EF30DB" w:rsidRPr="00173262">
        <w:rPr>
          <w:rFonts w:asciiTheme="minorHAnsi" w:hAnsiTheme="minorHAnsi" w:cstheme="minorHAnsi"/>
          <w:bCs w:val="0"/>
          <w:color w:val="002244"/>
          <w:lang w:val="fr-FR"/>
        </w:rPr>
        <w:t xml:space="preserve">Avez-vous connaissance d’autres </w:t>
      </w:r>
      <w:r w:rsidR="000C14D4" w:rsidRPr="00173262">
        <w:rPr>
          <w:rFonts w:asciiTheme="minorHAnsi" w:hAnsiTheme="minorHAnsi" w:cstheme="minorHAnsi"/>
          <w:bCs w:val="0"/>
          <w:color w:val="002244"/>
          <w:lang w:val="fr-FR"/>
        </w:rPr>
        <w:t>information</w:t>
      </w:r>
      <w:r w:rsidR="00EF30DB" w:rsidRPr="00173262">
        <w:rPr>
          <w:rFonts w:asciiTheme="minorHAnsi" w:hAnsiTheme="minorHAnsi" w:cstheme="minorHAnsi"/>
          <w:bCs w:val="0"/>
          <w:color w:val="002244"/>
          <w:lang w:val="fr-FR"/>
        </w:rPr>
        <w:t>s qui pourraient être pertinent</w:t>
      </w:r>
      <w:r w:rsidR="000C14D4" w:rsidRPr="00173262">
        <w:rPr>
          <w:rFonts w:asciiTheme="minorHAnsi" w:hAnsiTheme="minorHAnsi" w:cstheme="minorHAnsi"/>
          <w:bCs w:val="0"/>
          <w:color w:val="002244"/>
          <w:lang w:val="fr-FR"/>
        </w:rPr>
        <w:t>e</w:t>
      </w:r>
      <w:r w:rsidR="00EF30DB" w:rsidRPr="00173262">
        <w:rPr>
          <w:rFonts w:asciiTheme="minorHAnsi" w:hAnsiTheme="minorHAnsi" w:cstheme="minorHAnsi"/>
          <w:bCs w:val="0"/>
          <w:color w:val="002244"/>
          <w:lang w:val="fr-FR"/>
        </w:rPr>
        <w:t>s ?</w:t>
      </w:r>
    </w:p>
    <w:p w14:paraId="561D2C02" w14:textId="77777777" w:rsidR="008B7274" w:rsidRPr="008B7274" w:rsidRDefault="008B7274" w:rsidP="008B7274">
      <w:pPr>
        <w:spacing w:after="0"/>
        <w:rPr>
          <w:lang w:val="fr-FR" w:eastAsia="fr-BE"/>
        </w:rPr>
      </w:pPr>
    </w:p>
    <w:p w14:paraId="02D01660" w14:textId="77777777" w:rsidR="008B7274" w:rsidRDefault="008B7274"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bookmarkStart w:id="1" w:name="_Toc524857510"/>
      <w:bookmarkStart w:id="2" w:name="_Toc524858520"/>
      <w:bookmarkStart w:id="3" w:name="_Toc524858595"/>
      <w:bookmarkStart w:id="4" w:name="_Toc524858677"/>
      <w:bookmarkStart w:id="5" w:name="_Toc524858816"/>
    </w:p>
    <w:p w14:paraId="03F7224B" w14:textId="77777777" w:rsidR="008B7274" w:rsidRDefault="008B7274"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AEB3A51" w14:textId="77777777" w:rsidR="008B7274" w:rsidRDefault="008B7274"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56E343CA" w14:textId="122AD2F8" w:rsidR="00EA1FC9" w:rsidRDefault="00EA1FC9"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58F9535B" w14:textId="77777777" w:rsidR="008B7274" w:rsidRDefault="008B7274"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FFFB820" w14:textId="77777777" w:rsidR="008B7274" w:rsidRDefault="008B7274"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4862AE3" w14:textId="3E5934BF" w:rsidR="00F123E2" w:rsidRDefault="00F123E2"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7F4965EA" w14:textId="74A9F5D9" w:rsidR="00F123E2" w:rsidRDefault="00F123E2"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3749861C" w14:textId="77777777" w:rsidR="00F123E2" w:rsidRDefault="00F123E2"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1745B5D8" w14:textId="77777777" w:rsidR="008B7274" w:rsidRDefault="008B7274" w:rsidP="008B727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val="fr-FR" w:eastAsia="fr-BE"/>
        </w:rPr>
      </w:pPr>
    </w:p>
    <w:p w14:paraId="685DCD19" w14:textId="77777777" w:rsidR="008B7274" w:rsidRDefault="008B7274" w:rsidP="008B7274">
      <w:pPr>
        <w:spacing w:after="0" w:line="240" w:lineRule="auto"/>
        <w:ind w:right="567"/>
        <w:rPr>
          <w:rFonts w:cs="Calibri"/>
          <w:lang w:val="fr-FR" w:eastAsia="fr-BE"/>
        </w:rPr>
      </w:pPr>
    </w:p>
    <w:p w14:paraId="457000A7" w14:textId="1A6174F4" w:rsidR="00EF30DB" w:rsidRPr="00173262" w:rsidRDefault="00173262" w:rsidP="00343804">
      <w:pPr>
        <w:pStyle w:val="Heading1"/>
        <w:spacing w:before="0" w:after="0" w:line="276" w:lineRule="auto"/>
        <w:rPr>
          <w:rFonts w:asciiTheme="minorHAnsi" w:hAnsiTheme="minorHAnsi" w:cstheme="minorHAnsi"/>
          <w:bCs w:val="0"/>
          <w:color w:val="002244"/>
          <w:lang w:val="fr-FR"/>
        </w:rPr>
      </w:pPr>
      <w:r>
        <w:rPr>
          <w:rFonts w:asciiTheme="minorHAnsi" w:hAnsiTheme="minorHAnsi" w:cstheme="minorHAnsi"/>
          <w:bCs w:val="0"/>
          <w:color w:val="002244"/>
          <w:lang w:val="fr-FR"/>
        </w:rPr>
        <w:t>11.</w:t>
      </w:r>
      <w:r>
        <w:rPr>
          <w:rFonts w:asciiTheme="minorHAnsi" w:hAnsiTheme="minorHAnsi" w:cstheme="minorHAnsi"/>
          <w:bCs w:val="0"/>
          <w:color w:val="002244"/>
          <w:lang w:val="fr-FR"/>
        </w:rPr>
        <w:tab/>
      </w:r>
      <w:r w:rsidR="00EF30DB" w:rsidRPr="00173262">
        <w:rPr>
          <w:rFonts w:asciiTheme="minorHAnsi" w:hAnsiTheme="minorHAnsi" w:cstheme="minorHAnsi"/>
          <w:bCs w:val="0"/>
          <w:color w:val="002244"/>
          <w:lang w:val="fr-FR"/>
        </w:rPr>
        <w:t>Votre signature</w:t>
      </w:r>
    </w:p>
    <w:tbl>
      <w:tblPr>
        <w:tblStyle w:val="TableGrid"/>
        <w:tblW w:w="9493" w:type="dxa"/>
        <w:tblLook w:val="04A0" w:firstRow="1" w:lastRow="0" w:firstColumn="1" w:lastColumn="0" w:noHBand="0" w:noVBand="1"/>
      </w:tblPr>
      <w:tblGrid>
        <w:gridCol w:w="2405"/>
        <w:gridCol w:w="7088"/>
      </w:tblGrid>
      <w:tr w:rsidR="000A0791" w:rsidRPr="005203F3" w14:paraId="09EAB279" w14:textId="77777777" w:rsidTr="00F123E2">
        <w:trPr>
          <w:trHeight w:val="510"/>
        </w:trPr>
        <w:tc>
          <w:tcPr>
            <w:tcW w:w="2405" w:type="dxa"/>
            <w:vAlign w:val="center"/>
          </w:tcPr>
          <w:bookmarkEnd w:id="1"/>
          <w:bookmarkEnd w:id="2"/>
          <w:bookmarkEnd w:id="3"/>
          <w:bookmarkEnd w:id="4"/>
          <w:bookmarkEnd w:id="5"/>
          <w:p w14:paraId="298EFC2D" w14:textId="77777777" w:rsidR="000A0791" w:rsidRPr="00F123E2" w:rsidRDefault="000A0791" w:rsidP="00EB2AB5">
            <w:pPr>
              <w:spacing w:after="0" w:line="240" w:lineRule="auto"/>
              <w:jc w:val="both"/>
              <w:rPr>
                <w:b/>
                <w:sz w:val="22"/>
                <w:lang w:val="fr-FR" w:eastAsia="fr-BE"/>
              </w:rPr>
            </w:pPr>
            <w:r w:rsidRPr="00F123E2">
              <w:rPr>
                <w:b/>
                <w:sz w:val="22"/>
                <w:lang w:val="fr-FR" w:eastAsia="fr-BE"/>
              </w:rPr>
              <w:t>Date</w:t>
            </w:r>
          </w:p>
        </w:tc>
        <w:tc>
          <w:tcPr>
            <w:tcW w:w="7088" w:type="dxa"/>
            <w:vAlign w:val="center"/>
          </w:tcPr>
          <w:p w14:paraId="6D6D01CB" w14:textId="77777777" w:rsidR="000A0791" w:rsidRPr="00F123E2" w:rsidRDefault="000A0791" w:rsidP="00F123E2">
            <w:pPr>
              <w:spacing w:after="0"/>
              <w:ind w:right="567"/>
              <w:rPr>
                <w:rFonts w:cs="Calibri"/>
                <w:sz w:val="22"/>
                <w:lang w:val="fr-FR" w:eastAsia="fr-BE"/>
              </w:rPr>
            </w:pPr>
          </w:p>
        </w:tc>
      </w:tr>
      <w:tr w:rsidR="000A0791" w:rsidRPr="001E3019" w14:paraId="09E26D69" w14:textId="77777777" w:rsidTr="00F123E2">
        <w:trPr>
          <w:trHeight w:val="510"/>
        </w:trPr>
        <w:tc>
          <w:tcPr>
            <w:tcW w:w="2405" w:type="dxa"/>
            <w:vAlign w:val="center"/>
          </w:tcPr>
          <w:p w14:paraId="0BCD8AD3" w14:textId="5D014E36" w:rsidR="000A0791" w:rsidRPr="00F123E2" w:rsidRDefault="00F123E2" w:rsidP="00EB2AB5">
            <w:pPr>
              <w:spacing w:after="0" w:line="240" w:lineRule="auto"/>
              <w:jc w:val="both"/>
              <w:rPr>
                <w:b/>
                <w:sz w:val="22"/>
                <w:lang w:val="fr-FR" w:eastAsia="fr-BE"/>
              </w:rPr>
            </w:pPr>
            <w:r w:rsidRPr="00F123E2">
              <w:rPr>
                <w:b/>
                <w:sz w:val="22"/>
                <w:lang w:val="fr-FR" w:eastAsia="fr-BE"/>
              </w:rPr>
              <w:t>Nom</w:t>
            </w:r>
            <w:r w:rsidR="000A0791" w:rsidRPr="00F123E2">
              <w:rPr>
                <w:b/>
                <w:sz w:val="22"/>
                <w:lang w:val="fr-FR"/>
              </w:rPr>
              <w:t xml:space="preserve"> </w:t>
            </w:r>
          </w:p>
        </w:tc>
        <w:tc>
          <w:tcPr>
            <w:tcW w:w="7088" w:type="dxa"/>
            <w:vAlign w:val="center"/>
          </w:tcPr>
          <w:p w14:paraId="67538356" w14:textId="77777777" w:rsidR="000A0791" w:rsidRPr="00F123E2" w:rsidRDefault="000A0791" w:rsidP="00F123E2">
            <w:pPr>
              <w:spacing w:after="0"/>
              <w:ind w:right="567"/>
              <w:rPr>
                <w:rFonts w:cs="Calibri"/>
                <w:sz w:val="22"/>
                <w:lang w:val="fr-FR" w:eastAsia="fr-BE"/>
              </w:rPr>
            </w:pPr>
          </w:p>
        </w:tc>
      </w:tr>
      <w:tr w:rsidR="000A0791" w:rsidRPr="00912839" w14:paraId="501CB627" w14:textId="77777777" w:rsidTr="00F123E2">
        <w:trPr>
          <w:trHeight w:val="813"/>
        </w:trPr>
        <w:tc>
          <w:tcPr>
            <w:tcW w:w="2405" w:type="dxa"/>
            <w:vAlign w:val="center"/>
          </w:tcPr>
          <w:p w14:paraId="076BC1B7" w14:textId="77777777" w:rsidR="000A0791" w:rsidRPr="00F123E2" w:rsidRDefault="000A0791" w:rsidP="00EB2AB5">
            <w:pPr>
              <w:spacing w:after="0" w:line="240" w:lineRule="auto"/>
              <w:jc w:val="both"/>
              <w:rPr>
                <w:b/>
                <w:sz w:val="22"/>
                <w:lang w:val="fr-FR" w:eastAsia="fr-BE"/>
              </w:rPr>
            </w:pPr>
            <w:r w:rsidRPr="00F123E2">
              <w:rPr>
                <w:b/>
                <w:sz w:val="22"/>
                <w:lang w:val="fr-FR" w:eastAsia="fr-BE"/>
              </w:rPr>
              <w:t>Signature</w:t>
            </w:r>
          </w:p>
        </w:tc>
        <w:tc>
          <w:tcPr>
            <w:tcW w:w="7088" w:type="dxa"/>
            <w:vAlign w:val="center"/>
          </w:tcPr>
          <w:p w14:paraId="4BF34EA4" w14:textId="77777777" w:rsidR="000A0791" w:rsidRPr="00F123E2" w:rsidRDefault="000A0791" w:rsidP="00F123E2">
            <w:pPr>
              <w:spacing w:after="0"/>
              <w:ind w:right="567"/>
              <w:rPr>
                <w:rFonts w:cs="Calibri"/>
                <w:sz w:val="22"/>
                <w:lang w:val="fr-FR" w:eastAsia="fr-BE"/>
              </w:rPr>
            </w:pPr>
          </w:p>
        </w:tc>
      </w:tr>
    </w:tbl>
    <w:p w14:paraId="3C9FD4A7" w14:textId="77777777" w:rsidR="00173262" w:rsidRDefault="00173262" w:rsidP="00F123E2">
      <w:pPr>
        <w:spacing w:after="0"/>
        <w:rPr>
          <w:lang w:val="fr-FR"/>
        </w:rPr>
      </w:pPr>
    </w:p>
    <w:p w14:paraId="7DE08743" w14:textId="27A542D4" w:rsidR="00EF30DB" w:rsidRDefault="00343804" w:rsidP="00173262">
      <w:pPr>
        <w:pStyle w:val="Heading1"/>
        <w:spacing w:before="0" w:after="0" w:line="276" w:lineRule="auto"/>
        <w:rPr>
          <w:rFonts w:asciiTheme="minorHAnsi" w:hAnsiTheme="minorHAnsi" w:cstheme="minorHAnsi"/>
          <w:bCs w:val="0"/>
          <w:color w:val="002244"/>
          <w:lang w:val="fr-FR"/>
        </w:rPr>
      </w:pPr>
      <w:r>
        <w:rPr>
          <w:rFonts w:asciiTheme="minorHAnsi" w:hAnsiTheme="minorHAnsi" w:cstheme="minorHAnsi"/>
          <w:bCs w:val="0"/>
          <w:color w:val="002244"/>
          <w:lang w:val="fr-FR"/>
        </w:rPr>
        <w:t>12.</w:t>
      </w:r>
      <w:r>
        <w:rPr>
          <w:rFonts w:asciiTheme="minorHAnsi" w:hAnsiTheme="minorHAnsi" w:cstheme="minorHAnsi"/>
          <w:bCs w:val="0"/>
          <w:color w:val="002244"/>
          <w:lang w:val="fr-FR"/>
        </w:rPr>
        <w:tab/>
      </w:r>
      <w:r w:rsidR="00EF30DB" w:rsidRPr="00173262">
        <w:rPr>
          <w:rFonts w:asciiTheme="minorHAnsi" w:hAnsiTheme="minorHAnsi" w:cstheme="minorHAnsi"/>
          <w:bCs w:val="0"/>
          <w:color w:val="002244"/>
          <w:lang w:val="fr-FR"/>
        </w:rPr>
        <w:t>N’avez-vous rien oublié ?</w:t>
      </w:r>
    </w:p>
    <w:p w14:paraId="4A8A8206" w14:textId="77777777" w:rsidR="00173262" w:rsidRPr="00173262" w:rsidRDefault="00173262" w:rsidP="00173262">
      <w:pPr>
        <w:spacing w:after="0"/>
        <w:rPr>
          <w:lang w:val="fr-FR" w:eastAsia="fr-BE"/>
        </w:rPr>
      </w:pPr>
    </w:p>
    <w:p w14:paraId="29B2232E" w14:textId="07683A1D" w:rsidR="00EF30DB" w:rsidRPr="00173262" w:rsidRDefault="00EF30DB" w:rsidP="003E3886">
      <w:pPr>
        <w:pStyle w:val="ListParagraph"/>
        <w:numPr>
          <w:ilvl w:val="0"/>
          <w:numId w:val="2"/>
        </w:numPr>
        <w:spacing w:after="160" w:line="276" w:lineRule="auto"/>
        <w:ind w:left="714" w:right="567" w:hanging="430"/>
        <w:contextualSpacing w:val="0"/>
        <w:jc w:val="both"/>
        <w:rPr>
          <w:rFonts w:cs="Calibri"/>
          <w:sz w:val="22"/>
          <w:lang w:val="fr-FR"/>
        </w:rPr>
      </w:pPr>
      <w:r w:rsidRPr="00173262">
        <w:rPr>
          <w:rFonts w:cs="Calibri"/>
          <w:sz w:val="22"/>
          <w:lang w:val="fr-FR"/>
        </w:rPr>
        <w:t xml:space="preserve">Avez-vous </w:t>
      </w:r>
      <w:r w:rsidRPr="00173262">
        <w:rPr>
          <w:rFonts w:cs="Calibri"/>
          <w:b/>
          <w:sz w:val="22"/>
          <w:lang w:val="fr-FR"/>
        </w:rPr>
        <w:t>répondu</w:t>
      </w:r>
      <w:r w:rsidRPr="00173262">
        <w:rPr>
          <w:rFonts w:cs="Calibri"/>
          <w:sz w:val="22"/>
          <w:lang w:val="fr-FR"/>
        </w:rPr>
        <w:t xml:space="preserve"> correctement et complètement </w:t>
      </w:r>
      <w:r w:rsidRPr="00173262">
        <w:rPr>
          <w:rFonts w:cs="Calibri"/>
          <w:b/>
          <w:sz w:val="22"/>
          <w:lang w:val="fr-FR"/>
        </w:rPr>
        <w:t>à toutes les questions</w:t>
      </w:r>
      <w:r w:rsidRPr="00173262">
        <w:rPr>
          <w:rFonts w:cs="Calibri"/>
          <w:sz w:val="22"/>
          <w:lang w:val="fr-FR"/>
        </w:rPr>
        <w:t> ?</w:t>
      </w:r>
    </w:p>
    <w:p w14:paraId="448A1791" w14:textId="3FEA9840" w:rsidR="00B33387" w:rsidRPr="00173262" w:rsidRDefault="00B33387" w:rsidP="003E3886">
      <w:pPr>
        <w:pStyle w:val="ListParagraph"/>
        <w:numPr>
          <w:ilvl w:val="0"/>
          <w:numId w:val="2"/>
        </w:numPr>
        <w:spacing w:after="160" w:line="276" w:lineRule="auto"/>
        <w:ind w:left="714" w:right="567" w:hanging="430"/>
        <w:contextualSpacing w:val="0"/>
        <w:jc w:val="both"/>
        <w:rPr>
          <w:rFonts w:cs="Calibri"/>
          <w:sz w:val="22"/>
          <w:lang w:val="fr-FR"/>
        </w:rPr>
      </w:pPr>
      <w:r w:rsidRPr="00173262">
        <w:rPr>
          <w:rFonts w:cs="Calibri"/>
          <w:sz w:val="22"/>
          <w:lang w:val="fr-FR"/>
        </w:rPr>
        <w:t xml:space="preserve">Avez-vous joint une </w:t>
      </w:r>
      <w:r w:rsidRPr="00173262">
        <w:rPr>
          <w:rFonts w:cs="Calibri"/>
          <w:b/>
          <w:sz w:val="22"/>
          <w:lang w:val="fr-FR"/>
        </w:rPr>
        <w:t>copie lisible de votre carte d’identité ou de votre passeport </w:t>
      </w:r>
      <w:r w:rsidRPr="00173262">
        <w:rPr>
          <w:rFonts w:cs="Calibri"/>
          <w:sz w:val="22"/>
          <w:lang w:val="fr-FR"/>
        </w:rPr>
        <w:t xml:space="preserve">? </w:t>
      </w:r>
      <w:r w:rsidRPr="00173262">
        <w:rPr>
          <w:rFonts w:cs="Calibri"/>
          <w:i/>
          <w:sz w:val="22"/>
          <w:lang w:val="fr-FR"/>
        </w:rPr>
        <w:t>(non requis si vous avez déjà communiqué précédemment un tel document à la FSMA et s’il est encore valide)</w:t>
      </w:r>
    </w:p>
    <w:p w14:paraId="3C563DFC" w14:textId="77777777" w:rsidR="00EF30DB" w:rsidRPr="00173262" w:rsidRDefault="00EF30DB" w:rsidP="003E3886">
      <w:pPr>
        <w:pStyle w:val="ListParagraph"/>
        <w:numPr>
          <w:ilvl w:val="0"/>
          <w:numId w:val="3"/>
        </w:numPr>
        <w:spacing w:after="160" w:line="276" w:lineRule="auto"/>
        <w:ind w:right="567"/>
        <w:contextualSpacing w:val="0"/>
        <w:jc w:val="both"/>
        <w:rPr>
          <w:rFonts w:cs="Calibri"/>
          <w:sz w:val="22"/>
          <w:lang w:val="fr-FR"/>
        </w:rPr>
      </w:pPr>
      <w:r w:rsidRPr="00173262">
        <w:rPr>
          <w:rFonts w:cs="Calibri"/>
          <w:sz w:val="22"/>
          <w:lang w:val="fr-FR"/>
        </w:rPr>
        <w:t xml:space="preserve">Avez-vous </w:t>
      </w:r>
      <w:r w:rsidRPr="00173262">
        <w:rPr>
          <w:rFonts w:cs="Calibri"/>
          <w:b/>
          <w:sz w:val="22"/>
          <w:lang w:val="fr-FR"/>
        </w:rPr>
        <w:t>signé</w:t>
      </w:r>
      <w:r w:rsidRPr="00173262">
        <w:rPr>
          <w:rFonts w:cs="Calibri"/>
          <w:sz w:val="22"/>
          <w:lang w:val="fr-FR"/>
        </w:rPr>
        <w:t xml:space="preserve"> le questionnaire ?</w:t>
      </w:r>
    </w:p>
    <w:p w14:paraId="186D665E" w14:textId="5B0931B3" w:rsidR="00343804" w:rsidRDefault="00343804" w:rsidP="00343804">
      <w:pPr>
        <w:pStyle w:val="Heading1"/>
        <w:spacing w:after="0" w:line="276" w:lineRule="auto"/>
        <w:rPr>
          <w:rFonts w:asciiTheme="minorHAnsi" w:hAnsiTheme="minorHAnsi" w:cstheme="minorHAnsi"/>
          <w:bCs w:val="0"/>
          <w:color w:val="002244"/>
          <w:lang w:val="fr-FR"/>
        </w:rPr>
      </w:pPr>
      <w:bookmarkStart w:id="6" w:name="_Toc524857518"/>
      <w:bookmarkStart w:id="7" w:name="_Toc524858528"/>
      <w:bookmarkStart w:id="8" w:name="_Toc524858603"/>
      <w:bookmarkStart w:id="9" w:name="_Toc524858685"/>
      <w:r>
        <w:rPr>
          <w:rFonts w:asciiTheme="minorHAnsi" w:hAnsiTheme="minorHAnsi" w:cstheme="minorHAnsi"/>
          <w:bCs w:val="0"/>
          <w:color w:val="002244"/>
          <w:lang w:val="fr-FR"/>
        </w:rPr>
        <w:t>13.</w:t>
      </w:r>
      <w:r>
        <w:rPr>
          <w:rFonts w:asciiTheme="minorHAnsi" w:hAnsiTheme="minorHAnsi" w:cstheme="minorHAnsi"/>
          <w:bCs w:val="0"/>
          <w:color w:val="002244"/>
          <w:lang w:val="fr-FR"/>
        </w:rPr>
        <w:tab/>
      </w:r>
      <w:r w:rsidR="00EF30DB" w:rsidRPr="00173262">
        <w:rPr>
          <w:rFonts w:asciiTheme="minorHAnsi" w:hAnsiTheme="minorHAnsi" w:cstheme="minorHAnsi"/>
          <w:bCs w:val="0"/>
          <w:color w:val="002244"/>
          <w:lang w:val="fr-FR"/>
        </w:rPr>
        <w:t>Quelle est la base légale du présent questionnaire ?</w:t>
      </w:r>
      <w:bookmarkEnd w:id="6"/>
      <w:bookmarkEnd w:id="7"/>
      <w:bookmarkEnd w:id="8"/>
      <w:bookmarkEnd w:id="9"/>
      <w:r w:rsidR="00EF30DB" w:rsidRPr="00173262">
        <w:rPr>
          <w:rFonts w:asciiTheme="minorHAnsi" w:hAnsiTheme="minorHAnsi" w:cstheme="minorHAnsi"/>
          <w:bCs w:val="0"/>
          <w:color w:val="002244"/>
          <w:lang w:val="fr-FR"/>
        </w:rPr>
        <w:t xml:space="preserve"> </w:t>
      </w:r>
    </w:p>
    <w:p w14:paraId="0AC498D1" w14:textId="77777777" w:rsidR="00343804" w:rsidRPr="00343804" w:rsidRDefault="00343804" w:rsidP="00343804">
      <w:pPr>
        <w:spacing w:after="0"/>
        <w:rPr>
          <w:lang w:val="fr-FR" w:eastAsia="fr-BE"/>
        </w:rPr>
      </w:pPr>
    </w:p>
    <w:p w14:paraId="02633575" w14:textId="5B9B8568" w:rsidR="00AE1118" w:rsidRDefault="00EF30DB" w:rsidP="00AE1118">
      <w:pPr>
        <w:ind w:right="567"/>
        <w:jc w:val="both"/>
        <w:rPr>
          <w:sz w:val="22"/>
          <w:lang w:val="fr-FR"/>
        </w:rPr>
      </w:pPr>
      <w:r w:rsidRPr="00173262">
        <w:rPr>
          <w:sz w:val="22"/>
          <w:lang w:val="fr-FR" w:eastAsia="fr-BE"/>
        </w:rPr>
        <w:t xml:space="preserve">La FSMA vous pose ces questions sur la base des </w:t>
      </w:r>
      <w:r w:rsidR="00AE1118" w:rsidRPr="00173262">
        <w:rPr>
          <w:sz w:val="22"/>
          <w:lang w:val="fr-FR"/>
        </w:rPr>
        <w:t xml:space="preserve">articles </w:t>
      </w:r>
      <w:r w:rsidR="00315025" w:rsidRPr="00173262">
        <w:rPr>
          <w:sz w:val="22"/>
          <w:lang w:val="fr-FR"/>
        </w:rPr>
        <w:t>5, § 1</w:t>
      </w:r>
      <w:r w:rsidR="00315025" w:rsidRPr="00173262">
        <w:rPr>
          <w:sz w:val="22"/>
          <w:vertAlign w:val="superscript"/>
          <w:lang w:val="fr-FR"/>
        </w:rPr>
        <w:t>er</w:t>
      </w:r>
      <w:r w:rsidR="00315025" w:rsidRPr="00173262">
        <w:rPr>
          <w:sz w:val="22"/>
          <w:lang w:val="fr-FR"/>
        </w:rPr>
        <w:t xml:space="preserve">, 8°, </w:t>
      </w:r>
      <w:r w:rsidR="00AE1118" w:rsidRPr="00173262">
        <w:rPr>
          <w:sz w:val="22"/>
          <w:lang w:val="fr-FR"/>
        </w:rPr>
        <w:t xml:space="preserve">6, 7, 8 et </w:t>
      </w:r>
      <w:r w:rsidR="00315025" w:rsidRPr="00173262">
        <w:rPr>
          <w:sz w:val="22"/>
          <w:lang w:val="fr-FR"/>
        </w:rPr>
        <w:t>14 de l’arrêté royal du 8 février 2022 relatif au statut et au contrôle des prestataires de services d’échange entre monnaies virtuelles et monnaies légales et des prestataires de services de portefeuilles de conservation</w:t>
      </w:r>
      <w:r w:rsidR="00AE1118" w:rsidRPr="00173262">
        <w:rPr>
          <w:sz w:val="22"/>
          <w:lang w:val="fr-FR"/>
        </w:rPr>
        <w:t xml:space="preserve">. </w:t>
      </w:r>
    </w:p>
    <w:p w14:paraId="7859C770" w14:textId="04E00F71" w:rsidR="00343804" w:rsidRPr="00173262" w:rsidRDefault="00343804" w:rsidP="00343804">
      <w:pPr>
        <w:ind w:right="567"/>
        <w:jc w:val="center"/>
        <w:rPr>
          <w:sz w:val="22"/>
          <w:lang w:val="fr-FR"/>
        </w:rPr>
      </w:pPr>
      <w:r>
        <w:rPr>
          <w:b/>
          <w:color w:val="002244"/>
          <w:lang w:val="fr-BE"/>
        </w:rPr>
        <w:t xml:space="preserve">*  </w:t>
      </w:r>
      <w:r w:rsidRPr="00D97E6F">
        <w:rPr>
          <w:b/>
          <w:color w:val="002244"/>
          <w:lang w:val="fr-BE"/>
        </w:rPr>
        <w:t>*</w:t>
      </w:r>
      <w:r>
        <w:rPr>
          <w:b/>
          <w:color w:val="002244"/>
          <w:lang w:val="fr-BE"/>
        </w:rPr>
        <w:t xml:space="preserve">  </w:t>
      </w:r>
      <w:r w:rsidRPr="00D97E6F">
        <w:rPr>
          <w:b/>
          <w:color w:val="002244"/>
          <w:lang w:val="fr-BE"/>
        </w:rPr>
        <w:t>*</w:t>
      </w:r>
    </w:p>
    <w:p w14:paraId="09E83F8B" w14:textId="78EB1800" w:rsidR="00EF30DB" w:rsidRPr="00912839" w:rsidRDefault="00EF30DB" w:rsidP="00EF30DB">
      <w:pPr>
        <w:ind w:right="567"/>
        <w:jc w:val="both"/>
        <w:rPr>
          <w:rFonts w:cs="Calibri"/>
          <w:lang w:val="fr-FR"/>
        </w:rPr>
      </w:pPr>
    </w:p>
    <w:p w14:paraId="2DDA6308" w14:textId="77777777" w:rsidR="00501610" w:rsidRPr="00EB2F9A" w:rsidRDefault="00501610" w:rsidP="00EF30DB">
      <w:pPr>
        <w:spacing w:after="200" w:line="276" w:lineRule="auto"/>
        <w:rPr>
          <w:sz w:val="22"/>
          <w:lang w:val="fr-FR"/>
        </w:rPr>
      </w:pPr>
    </w:p>
    <w:sectPr w:rsidR="00501610" w:rsidRPr="00EB2F9A" w:rsidSect="00C20A7E">
      <w:headerReference w:type="default" r:id="rId16"/>
      <w:footerReference w:type="default" r:id="rId17"/>
      <w:headerReference w:type="first" r:id="rId18"/>
      <w:footerReference w:type="first" r:id="rId19"/>
      <w:pgSz w:w="11906" w:h="16838" w:code="9"/>
      <w:pgMar w:top="1417" w:right="1700" w:bottom="1417" w:left="1417"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CF3C" w14:textId="77777777" w:rsidR="00F940D8" w:rsidRDefault="00F940D8" w:rsidP="00882CD2">
      <w:pPr>
        <w:spacing w:after="0" w:line="240" w:lineRule="auto"/>
      </w:pPr>
      <w:r>
        <w:separator/>
      </w:r>
    </w:p>
  </w:endnote>
  <w:endnote w:type="continuationSeparator" w:id="0">
    <w:p w14:paraId="1BB3AE45" w14:textId="77777777" w:rsidR="00F940D8" w:rsidRDefault="00F940D8"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2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7ABE" w14:textId="77777777" w:rsidR="00F940D8" w:rsidRPr="00636014" w:rsidRDefault="00F940D8"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EF0C" w14:textId="77777777" w:rsidR="00F940D8" w:rsidRPr="00EF30DB" w:rsidRDefault="00F940D8" w:rsidP="00F54DCB">
    <w:pPr>
      <w:pStyle w:val="Footer"/>
      <w:tabs>
        <w:tab w:val="clear" w:pos="4513"/>
        <w:tab w:val="clear" w:pos="9026"/>
        <w:tab w:val="left" w:pos="6691"/>
      </w:tabs>
      <w:rPr>
        <w:rFonts w:ascii="Gotham Rounded Book" w:hAnsi="Gotham Rounded Book"/>
        <w:sz w:val="14"/>
        <w:szCs w:val="14"/>
        <w:lang w:val="fr-BE"/>
      </w:rPr>
    </w:pPr>
    <w:r w:rsidRPr="00EF30DB">
      <w:rPr>
        <w:rFonts w:ascii="Gotham Rounded Book" w:hAnsi="Gotham Rounded Book"/>
        <w:sz w:val="14"/>
        <w:szCs w:val="14"/>
        <w:lang w:val="fr-BE"/>
      </w:rPr>
      <w:t xml:space="preserve">Rue du Congrès 12-14      1000 Bruxelles      </w:t>
    </w:r>
    <w:r w:rsidRPr="00EF30DB">
      <w:rPr>
        <w:rFonts w:ascii="Gotham Rounded Book" w:hAnsi="Gotham Rounded Book"/>
        <w:sz w:val="14"/>
        <w:szCs w:val="14"/>
        <w:lang w:val="fr-BE"/>
      </w:rPr>
      <w:tab/>
    </w:r>
    <w:r w:rsidRPr="00EF30DB">
      <w:rPr>
        <w:rFonts w:ascii="Gotham Rounded Book" w:hAnsi="Gotham Rounded Book"/>
        <w:b/>
        <w:color w:val="BBCC00" w:themeColor="accent3"/>
        <w:sz w:val="14"/>
        <w:szCs w:val="14"/>
        <w:lang w:val="fr-BE"/>
      </w:rPr>
      <w:t>/</w:t>
    </w:r>
    <w:r w:rsidRPr="00EF30DB">
      <w:rPr>
        <w:rFonts w:ascii="Gotham Rounded Book" w:hAnsi="Gotham Rounded Book"/>
        <w:sz w:val="14"/>
        <w:szCs w:val="14"/>
        <w:lang w:val="fr-BE"/>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03039" w14:textId="77777777" w:rsidR="00F940D8" w:rsidRDefault="00F940D8" w:rsidP="00882CD2">
      <w:pPr>
        <w:spacing w:after="0" w:line="240" w:lineRule="auto"/>
      </w:pPr>
      <w:r>
        <w:separator/>
      </w:r>
    </w:p>
  </w:footnote>
  <w:footnote w:type="continuationSeparator" w:id="0">
    <w:p w14:paraId="08B07120" w14:textId="77777777" w:rsidR="00F940D8" w:rsidRDefault="00F940D8" w:rsidP="00882CD2">
      <w:pPr>
        <w:spacing w:after="0" w:line="240" w:lineRule="auto"/>
      </w:pPr>
      <w:r>
        <w:continuationSeparator/>
      </w:r>
    </w:p>
  </w:footnote>
  <w:footnote w:id="1">
    <w:p w14:paraId="00AF1F80" w14:textId="77777777" w:rsidR="00BB553D" w:rsidRPr="00BB553D" w:rsidRDefault="00BB553D" w:rsidP="00BB553D">
      <w:pPr>
        <w:pStyle w:val="FootnoteText"/>
        <w:jc w:val="both"/>
        <w:rPr>
          <w:sz w:val="18"/>
          <w:szCs w:val="18"/>
          <w:lang w:val="fr-BE"/>
        </w:rPr>
      </w:pPr>
      <w:r w:rsidRPr="00B6282B">
        <w:rPr>
          <w:rStyle w:val="FootnoteReference"/>
          <w:szCs w:val="16"/>
        </w:rPr>
        <w:footnoteRef/>
      </w:r>
      <w:r w:rsidRPr="00B6282B">
        <w:rPr>
          <w:sz w:val="16"/>
          <w:szCs w:val="16"/>
          <w:lang w:val="fr-BE"/>
        </w:rPr>
        <w:t xml:space="preserve"> </w:t>
      </w:r>
      <w:r w:rsidRPr="00BB553D">
        <w:rPr>
          <w:sz w:val="18"/>
          <w:szCs w:val="18"/>
          <w:lang w:val="fr-BE"/>
        </w:rPr>
        <w:t>Article 78bis de la loi du 2 août 2002 relative à la surveillance du secteur financier et aux services financiers.</w:t>
      </w:r>
    </w:p>
  </w:footnote>
  <w:footnote w:id="2">
    <w:p w14:paraId="5958104B" w14:textId="77777777" w:rsidR="00BB553D" w:rsidRPr="00BB553D" w:rsidRDefault="00BB553D" w:rsidP="00BB553D">
      <w:pPr>
        <w:pStyle w:val="FootnoteText"/>
        <w:jc w:val="both"/>
        <w:rPr>
          <w:sz w:val="18"/>
          <w:szCs w:val="18"/>
          <w:lang w:val="fr-BE"/>
        </w:rPr>
      </w:pPr>
      <w:r w:rsidRPr="00B6282B">
        <w:rPr>
          <w:rStyle w:val="FootnoteReference"/>
          <w:szCs w:val="16"/>
        </w:rPr>
        <w:footnoteRef/>
      </w:r>
      <w:r w:rsidRPr="00B6282B">
        <w:rPr>
          <w:sz w:val="16"/>
          <w:szCs w:val="16"/>
          <w:lang w:val="fr-BE"/>
        </w:rPr>
        <w:t xml:space="preserve"> </w:t>
      </w:r>
      <w:r w:rsidRPr="00BB553D">
        <w:rPr>
          <w:sz w:val="18"/>
          <w:szCs w:val="18"/>
          <w:lang w:val="fr-BE"/>
        </w:rPr>
        <w:t>Article 36, §2, 1</w:t>
      </w:r>
      <w:r w:rsidRPr="00BB553D">
        <w:rPr>
          <w:sz w:val="18"/>
          <w:szCs w:val="18"/>
          <w:vertAlign w:val="superscript"/>
          <w:lang w:val="fr-BE"/>
        </w:rPr>
        <w:t>er</w:t>
      </w:r>
      <w:r w:rsidRPr="00BB553D">
        <w:rPr>
          <w:sz w:val="18"/>
          <w:szCs w:val="18"/>
          <w:lang w:val="fr-BE"/>
        </w:rPr>
        <w:t xml:space="preserve"> alinéa de la loi du 2 août 2002 relative à la surveillance du secteur financier et aux services financiers.</w:t>
      </w:r>
    </w:p>
  </w:footnote>
  <w:footnote w:id="3">
    <w:p w14:paraId="22760030" w14:textId="77777777" w:rsidR="00BB553D" w:rsidRPr="002508E1" w:rsidRDefault="00BB553D" w:rsidP="00BB553D">
      <w:pPr>
        <w:pStyle w:val="FootnoteText"/>
        <w:jc w:val="both"/>
        <w:rPr>
          <w:lang w:val="fr-BE"/>
        </w:rPr>
      </w:pPr>
      <w:r w:rsidRPr="00B6282B">
        <w:rPr>
          <w:rStyle w:val="FootnoteReference"/>
          <w:szCs w:val="16"/>
        </w:rPr>
        <w:footnoteRef/>
      </w:r>
      <w:r w:rsidRPr="00BB553D">
        <w:rPr>
          <w:sz w:val="18"/>
          <w:szCs w:val="18"/>
          <w:lang w:val="fr-BE"/>
        </w:rPr>
        <w:t xml:space="preserve"> Article </w:t>
      </w:r>
      <w:r w:rsidRPr="00BB553D">
        <w:rPr>
          <w:rFonts w:eastAsia="Calibri" w:cs="Calibri"/>
          <w:sz w:val="18"/>
          <w:szCs w:val="18"/>
          <w:lang w:val="fr-BE"/>
        </w:rPr>
        <w:t>87 §1</w:t>
      </w:r>
      <w:r w:rsidRPr="00BB553D">
        <w:rPr>
          <w:rFonts w:eastAsia="Calibri" w:cs="Calibri"/>
          <w:sz w:val="18"/>
          <w:szCs w:val="18"/>
          <w:vertAlign w:val="superscript"/>
          <w:lang w:val="fr-BE"/>
        </w:rPr>
        <w:t>er</w:t>
      </w:r>
      <w:r w:rsidRPr="00BB553D">
        <w:rPr>
          <w:rFonts w:eastAsia="Calibri" w:cs="Calibri"/>
          <w:sz w:val="18"/>
          <w:szCs w:val="18"/>
          <w:lang w:val="fr-BE"/>
        </w:rPr>
        <w:t xml:space="preserve">, 1° </w:t>
      </w:r>
      <w:r w:rsidRPr="00BB553D">
        <w:rPr>
          <w:sz w:val="18"/>
          <w:szCs w:val="18"/>
          <w:lang w:val="fr-BE"/>
        </w:rPr>
        <w:t>de la loi du 2 août 2002 relative à la surveillance du secteur financier et aux services financiers.</w:t>
      </w:r>
      <w:r w:rsidRPr="00A94004">
        <w:rPr>
          <w:rFonts w:eastAsia="Calibri" w:cs="Calibri"/>
          <w:lang w:val="fr-BE"/>
        </w:rPr>
        <w:t xml:space="preserve">  </w:t>
      </w:r>
      <w:r>
        <w:rPr>
          <w:lang w:val="fr-BE"/>
        </w:rPr>
        <w:t xml:space="preserve"> </w:t>
      </w:r>
    </w:p>
  </w:footnote>
  <w:footnote w:id="4">
    <w:p w14:paraId="7B92A94C" w14:textId="2F66492B" w:rsidR="00F940D8" w:rsidRPr="00C6650A" w:rsidRDefault="00F940D8" w:rsidP="00C6650A">
      <w:pPr>
        <w:pStyle w:val="FootnoteText"/>
        <w:jc w:val="both"/>
        <w:rPr>
          <w:sz w:val="18"/>
          <w:szCs w:val="18"/>
          <w:lang w:val="fr-BE"/>
        </w:rPr>
      </w:pPr>
      <w:r w:rsidRPr="0033553B">
        <w:rPr>
          <w:rStyle w:val="FootnoteReference"/>
          <w:szCs w:val="16"/>
        </w:rPr>
        <w:footnoteRef/>
      </w:r>
      <w:r w:rsidRPr="0033553B">
        <w:rPr>
          <w:sz w:val="16"/>
          <w:szCs w:val="16"/>
          <w:lang w:val="fr-BE"/>
        </w:rPr>
        <w:t xml:space="preserve"> </w:t>
      </w:r>
      <w:r w:rsidRPr="00C6650A">
        <w:rPr>
          <w:sz w:val="18"/>
          <w:szCs w:val="18"/>
          <w:lang w:val="fr-BE"/>
        </w:rPr>
        <w:t xml:space="preserve">Les </w:t>
      </w:r>
      <w:r w:rsidRPr="00C6650A">
        <w:rPr>
          <w:rFonts w:ascii="Calibri" w:eastAsia="Times New Roman" w:hAnsi="Calibri" w:cs="Times New Roman"/>
          <w:sz w:val="18"/>
          <w:szCs w:val="18"/>
          <w:lang w:val="fr-BE" w:eastAsia="fr-BE"/>
        </w:rPr>
        <w:t xml:space="preserve">actionnaires du prestataire de services, qu'il s'agisse de personnes physiques ou morales, qui détiennent une participation, conférant le droit de vote ou non, de 5 % au moins dans le prestataire de services, et les personnes qui exercent le contrôle sur le prestataire de services. </w:t>
      </w:r>
    </w:p>
  </w:footnote>
  <w:footnote w:id="5">
    <w:p w14:paraId="0A623CA6" w14:textId="0FF92002" w:rsidR="00F940D8" w:rsidRPr="00334F71" w:rsidRDefault="00F940D8" w:rsidP="00C6650A">
      <w:pPr>
        <w:pStyle w:val="FootnoteText"/>
        <w:jc w:val="both"/>
        <w:rPr>
          <w:lang w:val="fr-BE"/>
        </w:rPr>
      </w:pPr>
      <w:r w:rsidRPr="0033553B">
        <w:rPr>
          <w:rStyle w:val="FootnoteReference"/>
          <w:szCs w:val="16"/>
        </w:rPr>
        <w:footnoteRef/>
      </w:r>
      <w:r w:rsidR="0033553B">
        <w:rPr>
          <w:sz w:val="18"/>
          <w:szCs w:val="18"/>
          <w:lang w:val="fr-BE"/>
        </w:rPr>
        <w:t xml:space="preserve"> </w:t>
      </w:r>
      <w:r w:rsidRPr="00C6650A">
        <w:rPr>
          <w:sz w:val="18"/>
          <w:szCs w:val="18"/>
          <w:lang w:val="fr-BE"/>
        </w:rPr>
        <w:t xml:space="preserve">Les </w:t>
      </w:r>
      <w:r w:rsidRPr="00C6650A">
        <w:rPr>
          <w:rFonts w:ascii="Calibri" w:eastAsia="Times New Roman" w:hAnsi="Calibri" w:cs="Times New Roman"/>
          <w:sz w:val="18"/>
          <w:szCs w:val="18"/>
          <w:lang w:val="fr-BE" w:eastAsia="fr-BE"/>
        </w:rPr>
        <w:t>actionnaires du prestataire de services, qu'il s'agisse de personnes physiques ou morales, qui détiennent une participation, conférant le droit de vote ou non, de 5 % au moins dans le prestataire de services, et les personnes qui exercent le contrôle sur le prestataire de services.</w:t>
      </w:r>
    </w:p>
  </w:footnote>
  <w:footnote w:id="6">
    <w:p w14:paraId="0AA1B08E" w14:textId="1D533A51" w:rsidR="00F940D8" w:rsidRPr="0033553B" w:rsidRDefault="00F940D8" w:rsidP="0033553B">
      <w:pPr>
        <w:pStyle w:val="FootnoteText"/>
        <w:jc w:val="both"/>
        <w:rPr>
          <w:sz w:val="18"/>
          <w:szCs w:val="18"/>
          <w:lang w:val="fr-BE"/>
        </w:rPr>
      </w:pPr>
      <w:r w:rsidRPr="0033553B">
        <w:rPr>
          <w:rStyle w:val="FootnoteReference"/>
          <w:szCs w:val="16"/>
        </w:rPr>
        <w:footnoteRef/>
      </w:r>
      <w:r w:rsidRPr="0033553B">
        <w:rPr>
          <w:sz w:val="18"/>
          <w:szCs w:val="18"/>
          <w:lang w:val="fr-BE"/>
        </w:rPr>
        <w:t xml:space="preserve"> Un statut réglementé visé à l’article 36/2, §1er de la loi du 22 février 1998 fixant le statut organique de la Banque nationale de Belgique ou à l’article 45, §1er, 2° de la loi du 2 août 2002 relative à la surveillance du secteur financier et aux services financiers</w:t>
      </w:r>
      <w:r w:rsidR="008F4DCC" w:rsidRPr="0033553B">
        <w:rPr>
          <w:sz w:val="18"/>
          <w:szCs w:val="18"/>
          <w:lang w:val="fr-BE"/>
        </w:rPr>
        <w:t>,</w:t>
      </w:r>
      <w:r w:rsidRPr="0033553B">
        <w:rPr>
          <w:sz w:val="18"/>
          <w:szCs w:val="18"/>
          <w:lang w:val="fr-BE"/>
        </w:rPr>
        <w:t xml:space="preserve"> ou un statut équivalent dans un autre Etat membre</w:t>
      </w:r>
      <w:r w:rsidR="007432FE" w:rsidRPr="0033553B">
        <w:rPr>
          <w:sz w:val="18"/>
          <w:szCs w:val="18"/>
          <w:lang w:val="fr-BE"/>
        </w:rPr>
        <w:t>.</w:t>
      </w:r>
    </w:p>
  </w:footnote>
  <w:footnote w:id="7">
    <w:p w14:paraId="04009BF3" w14:textId="7DEFD6CA" w:rsidR="00F940D8" w:rsidRPr="004E2C0E" w:rsidRDefault="00F940D8" w:rsidP="0033553B">
      <w:pPr>
        <w:pStyle w:val="FootnoteText"/>
        <w:jc w:val="both"/>
        <w:rPr>
          <w:lang w:val="fr-BE"/>
        </w:rPr>
      </w:pPr>
      <w:r w:rsidRPr="0033553B">
        <w:rPr>
          <w:rStyle w:val="FootnoteReference"/>
          <w:szCs w:val="16"/>
        </w:rPr>
        <w:footnoteRef/>
      </w:r>
      <w:r w:rsidRPr="0033553B">
        <w:rPr>
          <w:sz w:val="18"/>
          <w:szCs w:val="18"/>
          <w:lang w:val="fr-BE"/>
        </w:rPr>
        <w:t xml:space="preserve"> Cfr. article 14 de l’ Arrêté royal du 8 février 2022 relatif au statut et au contrôle des prestataires de services d’échange entre monnaies virtuelles et monnaies légales et des prestataires de services de </w:t>
      </w:r>
      <w:r w:rsidR="009F371F" w:rsidRPr="0033553B">
        <w:rPr>
          <w:sz w:val="18"/>
          <w:szCs w:val="18"/>
          <w:lang w:val="fr-BE"/>
        </w:rPr>
        <w:t>p</w:t>
      </w:r>
      <w:r w:rsidRPr="0033553B">
        <w:rPr>
          <w:sz w:val="18"/>
          <w:szCs w:val="18"/>
          <w:lang w:val="fr-BE"/>
        </w:rPr>
        <w:t>ortefeuilles de conservation.</w:t>
      </w:r>
    </w:p>
  </w:footnote>
  <w:footnote w:id="8">
    <w:p w14:paraId="302E5225" w14:textId="577789A1" w:rsidR="00201B6E" w:rsidRPr="00A625B0" w:rsidRDefault="00201B6E" w:rsidP="005B154F">
      <w:pPr>
        <w:pStyle w:val="FootnoteText"/>
        <w:jc w:val="both"/>
        <w:rPr>
          <w:sz w:val="18"/>
          <w:szCs w:val="18"/>
          <w:lang w:val="fr-BE"/>
        </w:rPr>
      </w:pPr>
      <w:r w:rsidRPr="00A625B0">
        <w:rPr>
          <w:rStyle w:val="FootnoteReference"/>
          <w:szCs w:val="16"/>
        </w:rPr>
        <w:footnoteRef/>
      </w:r>
      <w:r w:rsidRPr="00A625B0">
        <w:rPr>
          <w:sz w:val="16"/>
          <w:szCs w:val="16"/>
          <w:lang w:val="fr-BE"/>
        </w:rPr>
        <w:t xml:space="preserve"> </w:t>
      </w:r>
      <w:r w:rsidRPr="00A625B0">
        <w:rPr>
          <w:sz w:val="18"/>
          <w:szCs w:val="18"/>
          <w:lang w:val="fr-BE"/>
        </w:rPr>
        <w:t>La gestion des risques AML/CFT fait l’objet d’un formulaire spécifique / pour la gestion des risques opérationnels informatiques, voire également le point (7.2) « gestion des risques opérationnels informatiques ».</w:t>
      </w:r>
    </w:p>
  </w:footnote>
  <w:footnote w:id="9">
    <w:p w14:paraId="33E2A5AC" w14:textId="6228F352" w:rsidR="00201B6E" w:rsidRPr="005B154F" w:rsidRDefault="00201B6E" w:rsidP="005B154F">
      <w:pPr>
        <w:pStyle w:val="FootnoteText"/>
        <w:jc w:val="both"/>
        <w:rPr>
          <w:sz w:val="18"/>
          <w:szCs w:val="18"/>
          <w:lang w:val="fr-BE"/>
        </w:rPr>
      </w:pPr>
      <w:r w:rsidRPr="00A625B0">
        <w:rPr>
          <w:rStyle w:val="FootnoteReference"/>
          <w:szCs w:val="16"/>
        </w:rPr>
        <w:footnoteRef/>
      </w:r>
      <w:r w:rsidRPr="00A625B0">
        <w:rPr>
          <w:sz w:val="18"/>
          <w:szCs w:val="18"/>
          <w:lang w:val="fr-BE"/>
        </w:rPr>
        <w:t xml:space="preserve"> Est visée la fonction d’audit interne couvrant les autres aspects de l’activité et de l’organisation que la fonction d’audit indépendante (AML/CFT) prévue à l’article 5, § 1, 7° de l’Arrêté royal du 8 février 2022 relatif au statut et au contrôle</w:t>
      </w:r>
      <w:r w:rsidRPr="000A7AEC">
        <w:rPr>
          <w:lang w:val="fr-BE"/>
        </w:rPr>
        <w:t xml:space="preserve"> </w:t>
      </w:r>
      <w:r w:rsidRPr="005B154F">
        <w:rPr>
          <w:sz w:val="18"/>
          <w:szCs w:val="18"/>
          <w:lang w:val="fr-BE"/>
        </w:rPr>
        <w:t>des prestataires de services d’échange entre monnaies virtuelles et monnaies légales et des prestataires de services de portefeuilles de conservation.</w:t>
      </w:r>
    </w:p>
  </w:footnote>
  <w:footnote w:id="10">
    <w:p w14:paraId="54AFE845" w14:textId="2E6F479A" w:rsidR="0051462E" w:rsidRPr="0051462E" w:rsidRDefault="0051462E" w:rsidP="005B154F">
      <w:pPr>
        <w:pStyle w:val="FootnoteText"/>
        <w:jc w:val="both"/>
        <w:rPr>
          <w:lang w:val="fr-BE"/>
        </w:rPr>
      </w:pPr>
      <w:r w:rsidRPr="00A625B0">
        <w:rPr>
          <w:rStyle w:val="FootnoteReference"/>
          <w:szCs w:val="16"/>
        </w:rPr>
        <w:footnoteRef/>
      </w:r>
      <w:r w:rsidRPr="005B154F">
        <w:rPr>
          <w:sz w:val="18"/>
          <w:szCs w:val="18"/>
          <w:lang w:val="fr-BE"/>
        </w:rPr>
        <w:t xml:space="preserve"> Dans le domaine des technologies de l’information, la résilience fait référence à la capacité d’un système informatique à continuer à fonctionner en cas de panne, d’incident, de piratage, etc.</w:t>
      </w:r>
    </w:p>
  </w:footnote>
  <w:footnote w:id="11">
    <w:p w14:paraId="1E8E5FBC" w14:textId="11C97B2B" w:rsidR="00F940D8" w:rsidRPr="0087512E" w:rsidRDefault="00F940D8" w:rsidP="0087512E">
      <w:pPr>
        <w:pStyle w:val="FootnoteText"/>
        <w:jc w:val="both"/>
        <w:rPr>
          <w:sz w:val="18"/>
          <w:szCs w:val="18"/>
          <w:lang w:val="fr-BE"/>
        </w:rPr>
      </w:pPr>
      <w:r w:rsidRPr="0087512E">
        <w:rPr>
          <w:rStyle w:val="FootnoteReference"/>
          <w:szCs w:val="16"/>
        </w:rPr>
        <w:footnoteRef/>
      </w:r>
      <w:r w:rsidRPr="0087512E">
        <w:rPr>
          <w:sz w:val="16"/>
          <w:szCs w:val="16"/>
          <w:lang w:val="fr-BE"/>
        </w:rPr>
        <w:t xml:space="preserve"> </w:t>
      </w:r>
      <w:r w:rsidRPr="0087512E">
        <w:rPr>
          <w:sz w:val="18"/>
          <w:szCs w:val="18"/>
          <w:lang w:val="fr-BE"/>
        </w:rPr>
        <w:t>En ce compris via une succursale et/ou toute autre forme d’établissement stable (y sont assimilés, les infrastructures électroniques – ATM’s)</w:t>
      </w:r>
    </w:p>
  </w:footnote>
  <w:footnote w:id="12">
    <w:p w14:paraId="0483BD61" w14:textId="77777777" w:rsidR="009C38A0" w:rsidRPr="000026B6" w:rsidRDefault="009C38A0" w:rsidP="0087512E">
      <w:pPr>
        <w:pStyle w:val="FootnoteText"/>
        <w:jc w:val="both"/>
        <w:rPr>
          <w:lang w:val="fr-BE"/>
        </w:rPr>
      </w:pPr>
      <w:r w:rsidRPr="0087512E">
        <w:rPr>
          <w:rStyle w:val="FootnoteReference"/>
          <w:szCs w:val="16"/>
        </w:rPr>
        <w:footnoteRef/>
      </w:r>
      <w:r w:rsidRPr="0087512E">
        <w:rPr>
          <w:sz w:val="16"/>
          <w:szCs w:val="16"/>
          <w:lang w:val="fr-BE"/>
        </w:rPr>
        <w:t xml:space="preserve"> </w:t>
      </w:r>
      <w:r w:rsidRPr="0087512E">
        <w:rPr>
          <w:sz w:val="18"/>
          <w:szCs w:val="18"/>
          <w:lang w:val="fr-BE"/>
        </w:rPr>
        <w:t>En ce compris via une succursale et/ou toute autre forme d’établissement stable (y sont assimilés, les infrastructures électroniques – ATM’s)</w:t>
      </w:r>
    </w:p>
  </w:footnote>
  <w:footnote w:id="13">
    <w:p w14:paraId="6D6E432E" w14:textId="5E19DB33" w:rsidR="00F940D8" w:rsidRPr="008B7274" w:rsidRDefault="00F940D8" w:rsidP="008B7274">
      <w:pPr>
        <w:pStyle w:val="FootnoteText"/>
        <w:jc w:val="both"/>
        <w:rPr>
          <w:sz w:val="18"/>
          <w:szCs w:val="18"/>
          <w:lang w:val="fr-BE"/>
        </w:rPr>
      </w:pPr>
      <w:r w:rsidRPr="008B7274">
        <w:rPr>
          <w:rStyle w:val="FootnoteReference"/>
          <w:szCs w:val="16"/>
        </w:rPr>
        <w:footnoteRef/>
      </w:r>
      <w:r w:rsidRPr="008B7274">
        <w:rPr>
          <w:sz w:val="16"/>
          <w:szCs w:val="16"/>
          <w:lang w:val="fr-BE"/>
        </w:rPr>
        <w:t xml:space="preserve"> </w:t>
      </w:r>
      <w:r w:rsidRPr="008B7274">
        <w:rPr>
          <w:sz w:val="18"/>
          <w:szCs w:val="18"/>
          <w:lang w:val="fr-BE"/>
        </w:rPr>
        <w:t>Y compris la prestation de services liés aux monnaies virtuelles par le biais d’un ATM (ou d’ATM’s) situé(s) sur le territoire belge</w:t>
      </w:r>
      <w:r w:rsidR="005D1D1D" w:rsidRPr="008B7274">
        <w:rPr>
          <w:sz w:val="18"/>
          <w:szCs w:val="18"/>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920426"/>
      <w:docPartObj>
        <w:docPartGallery w:val="Page Numbers (Top of Page)"/>
        <w:docPartUnique/>
      </w:docPartObj>
    </w:sdtPr>
    <w:sdtEndPr>
      <w:rPr>
        <w:noProof/>
      </w:rPr>
    </w:sdtEndPr>
    <w:sdtContent>
      <w:p w14:paraId="01B3FCCE" w14:textId="7B16C8F5" w:rsidR="00F940D8" w:rsidRPr="00741649" w:rsidRDefault="00741649" w:rsidP="00741649">
        <w:pPr>
          <w:pStyle w:val="Header"/>
          <w:tabs>
            <w:tab w:val="clear" w:pos="4513"/>
          </w:tabs>
          <w:spacing w:line="168" w:lineRule="exact"/>
          <w:rPr>
            <w:sz w:val="14"/>
            <w:szCs w:val="14"/>
            <w:lang w:val="fr-BE"/>
          </w:rPr>
        </w:pPr>
        <w:r w:rsidRPr="00930E51">
          <w:rPr>
            <w:b/>
            <w:sz w:val="14"/>
            <w:szCs w:val="14"/>
          </w:rPr>
          <w:fldChar w:fldCharType="begin"/>
        </w:r>
        <w:r w:rsidRPr="00E62BEC">
          <w:rPr>
            <w:b/>
            <w:sz w:val="14"/>
            <w:szCs w:val="14"/>
            <w:lang w:val="fr-BE"/>
          </w:rPr>
          <w:instrText xml:space="preserve"> PAGE   \* MERGEFORMAT </w:instrText>
        </w:r>
        <w:r w:rsidRPr="00930E51">
          <w:rPr>
            <w:b/>
            <w:sz w:val="14"/>
            <w:szCs w:val="14"/>
          </w:rPr>
          <w:fldChar w:fldCharType="separate"/>
        </w:r>
        <w:r w:rsidR="006B3504">
          <w:rPr>
            <w:b/>
            <w:noProof/>
            <w:sz w:val="14"/>
            <w:szCs w:val="14"/>
            <w:lang w:val="fr-BE"/>
          </w:rPr>
          <w:t>17</w:t>
        </w:r>
        <w:r w:rsidRPr="00930E51">
          <w:rPr>
            <w:b/>
            <w:sz w:val="14"/>
            <w:szCs w:val="14"/>
          </w:rPr>
          <w:fldChar w:fldCharType="end"/>
        </w:r>
        <w:r w:rsidRPr="00E62BEC">
          <w:rPr>
            <w:b/>
            <w:sz w:val="14"/>
            <w:szCs w:val="14"/>
            <w:lang w:val="fr-BE"/>
          </w:rPr>
          <w:t>/</w:t>
        </w:r>
        <w:r>
          <w:rPr>
            <w:b/>
            <w:noProof/>
            <w:sz w:val="14"/>
            <w:szCs w:val="14"/>
          </w:rPr>
          <w:fldChar w:fldCharType="begin"/>
        </w:r>
        <w:r w:rsidRPr="00E62BEC">
          <w:rPr>
            <w:b/>
            <w:noProof/>
            <w:sz w:val="14"/>
            <w:szCs w:val="14"/>
            <w:lang w:val="fr-BE"/>
          </w:rPr>
          <w:instrText xml:space="preserve"> NUMPAGES   \* MERGEFORMAT </w:instrText>
        </w:r>
        <w:r>
          <w:rPr>
            <w:b/>
            <w:noProof/>
            <w:sz w:val="14"/>
            <w:szCs w:val="14"/>
          </w:rPr>
          <w:fldChar w:fldCharType="separate"/>
        </w:r>
        <w:r w:rsidR="006B3504">
          <w:rPr>
            <w:b/>
            <w:noProof/>
            <w:sz w:val="14"/>
            <w:szCs w:val="14"/>
            <w:lang w:val="fr-BE"/>
          </w:rPr>
          <w:t>17</w:t>
        </w:r>
        <w:r>
          <w:rPr>
            <w:b/>
            <w:noProof/>
            <w:sz w:val="14"/>
            <w:szCs w:val="14"/>
          </w:rPr>
          <w:fldChar w:fldCharType="end"/>
        </w:r>
        <w:r w:rsidRPr="00E62BEC">
          <w:rPr>
            <w:sz w:val="14"/>
            <w:szCs w:val="14"/>
            <w:lang w:val="fr-BE"/>
          </w:rPr>
          <w:t xml:space="preserve"> </w:t>
        </w:r>
        <w:r w:rsidRPr="00E62BEC">
          <w:rPr>
            <w:b/>
            <w:color w:val="BBCC00" w:themeColor="accent3"/>
            <w:sz w:val="14"/>
            <w:szCs w:val="14"/>
            <w:lang w:val="fr-BE"/>
          </w:rPr>
          <w:t>/</w:t>
        </w:r>
        <w:bookmarkStart w:id="10" w:name="bkmOurReference2"/>
        <w:bookmarkEnd w:id="10"/>
        <w:r w:rsidRPr="00E62BEC">
          <w:rPr>
            <w:sz w:val="14"/>
            <w:szCs w:val="14"/>
            <w:lang w:val="fr-BE"/>
          </w:rPr>
          <w:t xml:space="preserve"> </w:t>
        </w:r>
        <w:sdt>
          <w:sdtPr>
            <w:rPr>
              <w:sz w:val="14"/>
              <w:szCs w:val="14"/>
              <w:lang w:val="fr-FR"/>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Pr="00741649">
              <w:rPr>
                <w:sz w:val="14"/>
                <w:szCs w:val="14"/>
                <w:lang w:val="fr-FR"/>
              </w:rPr>
              <w:t>Organisation de l’activité relative aux services d'échange entre monnaies virtuelles et monnaies légales et aux services de portefeuilles de</w:t>
            </w:r>
            <w:r>
              <w:rPr>
                <w:sz w:val="14"/>
                <w:szCs w:val="14"/>
                <w:lang w:val="fr-FR"/>
              </w:rPr>
              <w:t xml:space="preserve"> </w:t>
            </w:r>
            <w:r w:rsidRPr="00741649">
              <w:rPr>
                <w:sz w:val="14"/>
                <w:szCs w:val="14"/>
                <w:lang w:val="fr-FR"/>
              </w:rPr>
              <w:t>conservation</w:t>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52069" w14:textId="56193C5A" w:rsidR="00F940D8" w:rsidRPr="00567849" w:rsidRDefault="00567849" w:rsidP="00567849">
    <w:pPr>
      <w:pStyle w:val="Header"/>
      <w:jc w:val="right"/>
      <w:rPr>
        <w:sz w:val="22"/>
      </w:rPr>
    </w:pPr>
    <w:r w:rsidRPr="00567849">
      <w:rPr>
        <w:sz w:val="22"/>
        <w:lang w:val="fr-BE"/>
      </w:rPr>
      <w:t>V. 05/2022</w:t>
    </w:r>
    <w:r w:rsidRPr="00567849">
      <w:rPr>
        <w:noProof/>
        <w:sz w:val="22"/>
        <w:lang w:val="fr-BE" w:eastAsia="fr-BE"/>
      </w:rPr>
      <w:drawing>
        <wp:anchor distT="0" distB="0" distL="114300" distR="114300" simplePos="0" relativeHeight="251659264" behindDoc="0" locked="0" layoutInCell="1" allowOverlap="1" wp14:anchorId="6EAEE20F" wp14:editId="68CDADCF">
          <wp:simplePos x="0" y="0"/>
          <wp:positionH relativeFrom="margin">
            <wp:align>left</wp:align>
          </wp:positionH>
          <wp:positionV relativeFrom="page">
            <wp:posOffset>296324</wp:posOffset>
          </wp:positionV>
          <wp:extent cx="1470991" cy="786475"/>
          <wp:effectExtent l="0" t="0" r="0" b="0"/>
          <wp:wrapNone/>
          <wp:docPr id="2"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470991" cy="786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59"/>
    <w:multiLevelType w:val="hybridMultilevel"/>
    <w:tmpl w:val="6066A446"/>
    <w:lvl w:ilvl="0" w:tplc="A264712E">
      <w:start w:val="1"/>
      <w:numFmt w:val="lowerRoman"/>
      <w:lvlText w:val="%1."/>
      <w:lvlJc w:val="right"/>
      <w:pPr>
        <w:ind w:left="1069" w:hanging="360"/>
      </w:pPr>
      <w:rPr>
        <w:b/>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 w15:restartNumberingAfterBreak="0">
    <w:nsid w:val="03F616B9"/>
    <w:multiLevelType w:val="hybridMultilevel"/>
    <w:tmpl w:val="A0AC85DE"/>
    <w:lvl w:ilvl="0" w:tplc="0A40AE2C">
      <w:start w:val="1"/>
      <w:numFmt w:val="decimal"/>
      <w:lvlText w:val="%1."/>
      <w:lvlJc w:val="left"/>
      <w:pPr>
        <w:ind w:left="720" w:hanging="360"/>
      </w:pPr>
      <w:rPr>
        <w:rFonts w:hint="default"/>
        <w: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350832"/>
    <w:multiLevelType w:val="hybridMultilevel"/>
    <w:tmpl w:val="4DCAA6E2"/>
    <w:lvl w:ilvl="0" w:tplc="080C001B">
      <w:start w:val="1"/>
      <w:numFmt w:val="lowerRoman"/>
      <w:lvlText w:val="%1."/>
      <w:lvlJc w:val="righ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21ED6"/>
    <w:multiLevelType w:val="hybridMultilevel"/>
    <w:tmpl w:val="142EA856"/>
    <w:lvl w:ilvl="0" w:tplc="8F58CFB2">
      <w:start w:val="1"/>
      <w:numFmt w:val="lowerLetter"/>
      <w:lvlText w:val="%1)"/>
      <w:lvlJc w:val="left"/>
      <w:pPr>
        <w:ind w:left="720" w:hanging="360"/>
      </w:pPr>
      <w:rPr>
        <w:rFonts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902661"/>
    <w:multiLevelType w:val="hybridMultilevel"/>
    <w:tmpl w:val="3F32CEF0"/>
    <w:lvl w:ilvl="0" w:tplc="080C0017">
      <w:start w:val="1"/>
      <w:numFmt w:val="lowerLetter"/>
      <w:lvlText w:val="%1)"/>
      <w:lvlJc w:val="left"/>
      <w:pPr>
        <w:ind w:left="720" w:hanging="360"/>
      </w:pPr>
    </w:lvl>
    <w:lvl w:ilvl="1" w:tplc="548CE264">
      <w:start w:val="1"/>
      <w:numFmt w:val="lowerRoman"/>
      <w:lvlText w:val="%2."/>
      <w:lvlJc w:val="right"/>
      <w:pPr>
        <w:ind w:left="1440" w:hanging="360"/>
      </w:pPr>
      <w:rPr>
        <w:b/>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853BA5"/>
    <w:multiLevelType w:val="multilevel"/>
    <w:tmpl w:val="87D0C114"/>
    <w:lvl w:ilvl="0">
      <w:start w:val="1"/>
      <w:numFmt w:val="decimal"/>
      <w:lvlText w:val="%1."/>
      <w:lvlJc w:val="left"/>
      <w:pPr>
        <w:ind w:left="573" w:hanging="432"/>
      </w:pPr>
      <w:rPr>
        <w:color w:val="00224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F140428"/>
    <w:multiLevelType w:val="hybridMultilevel"/>
    <w:tmpl w:val="6D0494EA"/>
    <w:lvl w:ilvl="0" w:tplc="49C8D0A4">
      <w:start w:val="1"/>
      <w:numFmt w:val="lowerRoman"/>
      <w:lvlText w:val="%1."/>
      <w:lvlJc w:val="righ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15:restartNumberingAfterBreak="0">
    <w:nsid w:val="2053395F"/>
    <w:multiLevelType w:val="hybridMultilevel"/>
    <w:tmpl w:val="962ED486"/>
    <w:lvl w:ilvl="0" w:tplc="9AE84228">
      <w:start w:val="1"/>
      <w:numFmt w:val="decimal"/>
      <w:lvlText w:val="%1."/>
      <w:lvlJc w:val="left"/>
      <w:pPr>
        <w:ind w:left="720" w:hanging="360"/>
      </w:pPr>
      <w:rPr>
        <w:rFonts w:hint="default"/>
        <w: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2DB5676"/>
    <w:multiLevelType w:val="hybridMultilevel"/>
    <w:tmpl w:val="884676C8"/>
    <w:lvl w:ilvl="0" w:tplc="080C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4811722"/>
    <w:multiLevelType w:val="hybridMultilevel"/>
    <w:tmpl w:val="F81AAC2C"/>
    <w:lvl w:ilvl="0" w:tplc="A13E39D4">
      <w:start w:val="1"/>
      <w:numFmt w:val="lowerLetter"/>
      <w:lvlText w:val="%1)"/>
      <w:lvlJc w:val="left"/>
      <w:pPr>
        <w:ind w:left="720" w:hanging="360"/>
      </w:pPr>
      <w:rPr>
        <w:rFonts w:hint="default"/>
        <w: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A2D0B74"/>
    <w:multiLevelType w:val="hybridMultilevel"/>
    <w:tmpl w:val="527A7EFE"/>
    <w:lvl w:ilvl="0" w:tplc="5768818E">
      <w:start w:val="1"/>
      <w:numFmt w:val="lowerRoman"/>
      <w:lvlText w:val="%1."/>
      <w:lvlJc w:val="right"/>
      <w:pPr>
        <w:ind w:left="1069" w:hanging="360"/>
      </w:pPr>
      <w:rPr>
        <w:rFonts w:hint="default"/>
        <w:b/>
      </w:rPr>
    </w:lvl>
    <w:lvl w:ilvl="1" w:tplc="08130019">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2" w15:restartNumberingAfterBreak="0">
    <w:nsid w:val="3D1D453A"/>
    <w:multiLevelType w:val="hybridMultilevel"/>
    <w:tmpl w:val="206E901C"/>
    <w:lvl w:ilvl="0" w:tplc="080C001B">
      <w:start w:val="1"/>
      <w:numFmt w:val="lowerRoman"/>
      <w:lvlText w:val="%1."/>
      <w:lvlJc w:val="righ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B6D63AA"/>
    <w:multiLevelType w:val="hybridMultilevel"/>
    <w:tmpl w:val="BF6075B0"/>
    <w:lvl w:ilvl="0" w:tplc="730E76FC">
      <w:start w:val="1"/>
      <w:numFmt w:val="lowerLetter"/>
      <w:lvlText w:val="%1)"/>
      <w:lvlJc w:val="left"/>
      <w:pPr>
        <w:ind w:left="720" w:hanging="360"/>
      </w:pPr>
      <w:rPr>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5AF61C3"/>
    <w:multiLevelType w:val="hybridMultilevel"/>
    <w:tmpl w:val="EB54AD08"/>
    <w:lvl w:ilvl="0" w:tplc="1952D8EA">
      <w:start w:val="1"/>
      <w:numFmt w:val="decimal"/>
      <w:lvlText w:val="%1."/>
      <w:lvlJc w:val="left"/>
      <w:pPr>
        <w:ind w:left="720" w:hanging="360"/>
      </w:pPr>
      <w:rPr>
        <w:b/>
      </w:rPr>
    </w:lvl>
    <w:lvl w:ilvl="1" w:tplc="0FD83F96">
      <w:start w:val="1"/>
      <w:numFmt w:val="lowerLetter"/>
      <w:lvlText w:val="%2."/>
      <w:lvlJc w:val="left"/>
      <w:pPr>
        <w:ind w:left="1440" w:hanging="360"/>
      </w:pPr>
      <w:rPr>
        <w:b/>
      </w:rPr>
    </w:lvl>
    <w:lvl w:ilvl="2" w:tplc="B5449D6C">
      <w:start w:val="1"/>
      <w:numFmt w:val="lowerRoman"/>
      <w:lvlText w:val="%3."/>
      <w:lvlJc w:val="right"/>
      <w:pPr>
        <w:ind w:left="2160" w:hanging="180"/>
      </w:pPr>
      <w:rPr>
        <w:b/>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5692EC0"/>
    <w:multiLevelType w:val="hybridMultilevel"/>
    <w:tmpl w:val="961C5E2E"/>
    <w:lvl w:ilvl="0" w:tplc="080C001B">
      <w:start w:val="1"/>
      <w:numFmt w:val="lowerRoman"/>
      <w:lvlText w:val="%1."/>
      <w:lvlJc w:val="right"/>
      <w:pPr>
        <w:ind w:left="1440" w:hanging="360"/>
      </w:pPr>
    </w:lvl>
    <w:lvl w:ilvl="1" w:tplc="080C0005">
      <w:start w:val="1"/>
      <w:numFmt w:val="bullet"/>
      <w:lvlText w:val=""/>
      <w:lvlJc w:val="left"/>
      <w:pPr>
        <w:ind w:left="2160" w:hanging="360"/>
      </w:pPr>
      <w:rPr>
        <w:rFonts w:ascii="Wingdings" w:hAnsi="Wingdings" w:hint="default"/>
      </w:rPr>
    </w:lvl>
    <w:lvl w:ilvl="2" w:tplc="080C001B">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6" w15:restartNumberingAfterBreak="0">
    <w:nsid w:val="6CAC50ED"/>
    <w:multiLevelType w:val="hybridMultilevel"/>
    <w:tmpl w:val="A29CEDF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FD34ACA"/>
    <w:multiLevelType w:val="hybridMultilevel"/>
    <w:tmpl w:val="4606CD9A"/>
    <w:lvl w:ilvl="0" w:tplc="29921B34">
      <w:start w:val="1"/>
      <w:numFmt w:val="lowerLetter"/>
      <w:lvlText w:val="%1)"/>
      <w:lvlJc w:val="left"/>
      <w:pPr>
        <w:ind w:left="720" w:hanging="360"/>
      </w:pPr>
      <w:rPr>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4757F68"/>
    <w:multiLevelType w:val="hybridMultilevel"/>
    <w:tmpl w:val="FA5C5EE0"/>
    <w:lvl w:ilvl="0" w:tplc="B0ECEB1A">
      <w:start w:val="1"/>
      <w:numFmt w:val="decimal"/>
      <w:lvlText w:val="%1."/>
      <w:lvlJc w:val="left"/>
      <w:pPr>
        <w:ind w:left="720" w:hanging="360"/>
      </w:pPr>
      <w:rPr>
        <w:b/>
      </w:rPr>
    </w:lvl>
    <w:lvl w:ilvl="1" w:tplc="529C8970">
      <w:start w:val="1"/>
      <w:numFmt w:val="lowerLetter"/>
      <w:lvlText w:val="%2."/>
      <w:lvlJc w:val="left"/>
      <w:pPr>
        <w:ind w:left="1440" w:hanging="360"/>
      </w:pPr>
      <w:rPr>
        <w:b/>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71B20AF"/>
    <w:multiLevelType w:val="hybridMultilevel"/>
    <w:tmpl w:val="8C5AF09A"/>
    <w:lvl w:ilvl="0" w:tplc="080C0017">
      <w:start w:val="1"/>
      <w:numFmt w:val="lowerLetter"/>
      <w:lvlText w:val="%1)"/>
      <w:lvlJc w:val="left"/>
      <w:pPr>
        <w:ind w:left="720" w:hanging="360"/>
      </w:pPr>
    </w:lvl>
    <w:lvl w:ilvl="1" w:tplc="D4F690DA">
      <w:start w:val="1"/>
      <w:numFmt w:val="lowerRoman"/>
      <w:lvlText w:val="%2."/>
      <w:lvlJc w:val="right"/>
      <w:pPr>
        <w:ind w:left="1440" w:hanging="360"/>
      </w:pPr>
      <w:rPr>
        <w:b/>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CF225ED"/>
    <w:multiLevelType w:val="hybridMultilevel"/>
    <w:tmpl w:val="D272DB5A"/>
    <w:lvl w:ilvl="0" w:tplc="0A605A2C">
      <w:start w:val="3"/>
      <w:numFmt w:val="bullet"/>
      <w:lvlText w:val="-"/>
      <w:lvlJc w:val="left"/>
      <w:pPr>
        <w:ind w:left="720" w:hanging="360"/>
      </w:pPr>
      <w:rPr>
        <w:rFonts w:ascii="Calibri" w:eastAsiaTheme="minorHAnsi" w:hAnsi="Calibri" w:cs="Calibri" w:hint="default"/>
      </w:rPr>
    </w:lvl>
    <w:lvl w:ilvl="1" w:tplc="BCF8FC58">
      <w:start w:val="1"/>
      <w:numFmt w:val="bullet"/>
      <w:lvlText w:val="o"/>
      <w:lvlJc w:val="left"/>
      <w:pPr>
        <w:ind w:left="1440" w:hanging="360"/>
      </w:pPr>
      <w:rPr>
        <w:rFonts w:ascii="Courier New" w:hAnsi="Courier New" w:cs="Courier New" w:hint="default"/>
        <w:b/>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5"/>
  </w:num>
  <w:num w:numId="4">
    <w:abstractNumId w:val="21"/>
  </w:num>
  <w:num w:numId="5">
    <w:abstractNumId w:val="12"/>
  </w:num>
  <w:num w:numId="6">
    <w:abstractNumId w:val="17"/>
  </w:num>
  <w:num w:numId="7">
    <w:abstractNumId w:val="4"/>
  </w:num>
  <w:num w:numId="8">
    <w:abstractNumId w:val="3"/>
  </w:num>
  <w:num w:numId="9">
    <w:abstractNumId w:val="13"/>
  </w:num>
  <w:num w:numId="10">
    <w:abstractNumId w:val="19"/>
  </w:num>
  <w:num w:numId="11">
    <w:abstractNumId w:val="10"/>
  </w:num>
  <w:num w:numId="12">
    <w:abstractNumId w:val="7"/>
  </w:num>
  <w:num w:numId="13">
    <w:abstractNumId w:val="15"/>
  </w:num>
  <w:num w:numId="14">
    <w:abstractNumId w:val="16"/>
  </w:num>
  <w:num w:numId="15">
    <w:abstractNumId w:val="11"/>
  </w:num>
  <w:num w:numId="16">
    <w:abstractNumId w:val="0"/>
  </w:num>
  <w:num w:numId="17">
    <w:abstractNumId w:val="2"/>
  </w:num>
  <w:num w:numId="18">
    <w:abstractNumId w:val="14"/>
  </w:num>
  <w:num w:numId="19">
    <w:abstractNumId w:val="9"/>
  </w:num>
  <w:num w:numId="20">
    <w:abstractNumId w:val="6"/>
  </w:num>
  <w:num w:numId="21">
    <w:abstractNumId w:val="8"/>
  </w:num>
  <w:num w:numId="22">
    <w:abstractNumId w:val="1"/>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9"/>
  <w:hyphenationZone w:val="425"/>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DB"/>
    <w:rsid w:val="00001788"/>
    <w:rsid w:val="000026B6"/>
    <w:rsid w:val="00002D04"/>
    <w:rsid w:val="00004611"/>
    <w:rsid w:val="0000561E"/>
    <w:rsid w:val="000105CC"/>
    <w:rsid w:val="00010CC4"/>
    <w:rsid w:val="0001131E"/>
    <w:rsid w:val="00016A16"/>
    <w:rsid w:val="00022F1B"/>
    <w:rsid w:val="000231AF"/>
    <w:rsid w:val="00023CE0"/>
    <w:rsid w:val="00024F06"/>
    <w:rsid w:val="00024F77"/>
    <w:rsid w:val="00025B8A"/>
    <w:rsid w:val="0003015F"/>
    <w:rsid w:val="00031F6E"/>
    <w:rsid w:val="00035EFA"/>
    <w:rsid w:val="00041BDE"/>
    <w:rsid w:val="00042475"/>
    <w:rsid w:val="00045528"/>
    <w:rsid w:val="0004613E"/>
    <w:rsid w:val="000505BA"/>
    <w:rsid w:val="0005263D"/>
    <w:rsid w:val="000537E6"/>
    <w:rsid w:val="0005403A"/>
    <w:rsid w:val="00055F76"/>
    <w:rsid w:val="00056848"/>
    <w:rsid w:val="0005727A"/>
    <w:rsid w:val="00062890"/>
    <w:rsid w:val="00066A9A"/>
    <w:rsid w:val="00066CE7"/>
    <w:rsid w:val="0007146D"/>
    <w:rsid w:val="0008147B"/>
    <w:rsid w:val="00083008"/>
    <w:rsid w:val="00084FD8"/>
    <w:rsid w:val="00085190"/>
    <w:rsid w:val="00085AA8"/>
    <w:rsid w:val="00086560"/>
    <w:rsid w:val="00091092"/>
    <w:rsid w:val="0009322C"/>
    <w:rsid w:val="00094CCC"/>
    <w:rsid w:val="00095003"/>
    <w:rsid w:val="000A0791"/>
    <w:rsid w:val="000A0DE0"/>
    <w:rsid w:val="000A61C0"/>
    <w:rsid w:val="000A6491"/>
    <w:rsid w:val="000A6D42"/>
    <w:rsid w:val="000A6EDE"/>
    <w:rsid w:val="000B147E"/>
    <w:rsid w:val="000B3D06"/>
    <w:rsid w:val="000B4062"/>
    <w:rsid w:val="000B70A3"/>
    <w:rsid w:val="000C14D4"/>
    <w:rsid w:val="000C291F"/>
    <w:rsid w:val="000C2F26"/>
    <w:rsid w:val="000C4AC0"/>
    <w:rsid w:val="000C4CCA"/>
    <w:rsid w:val="000D40FB"/>
    <w:rsid w:val="000D5C85"/>
    <w:rsid w:val="000E1077"/>
    <w:rsid w:val="000F6ADD"/>
    <w:rsid w:val="000F6E4C"/>
    <w:rsid w:val="00100035"/>
    <w:rsid w:val="001048D5"/>
    <w:rsid w:val="00106219"/>
    <w:rsid w:val="00106973"/>
    <w:rsid w:val="0010797A"/>
    <w:rsid w:val="001114D2"/>
    <w:rsid w:val="00112940"/>
    <w:rsid w:val="001135F3"/>
    <w:rsid w:val="0011431B"/>
    <w:rsid w:val="00114E06"/>
    <w:rsid w:val="00115592"/>
    <w:rsid w:val="0011684D"/>
    <w:rsid w:val="00116B05"/>
    <w:rsid w:val="00120F60"/>
    <w:rsid w:val="001220FA"/>
    <w:rsid w:val="001230D8"/>
    <w:rsid w:val="00123B9B"/>
    <w:rsid w:val="00125B9D"/>
    <w:rsid w:val="00126171"/>
    <w:rsid w:val="001266DD"/>
    <w:rsid w:val="0012691B"/>
    <w:rsid w:val="00127AB3"/>
    <w:rsid w:val="00130302"/>
    <w:rsid w:val="0013069F"/>
    <w:rsid w:val="00130F3E"/>
    <w:rsid w:val="001325F1"/>
    <w:rsid w:val="00132811"/>
    <w:rsid w:val="00133138"/>
    <w:rsid w:val="00133A80"/>
    <w:rsid w:val="00133E9D"/>
    <w:rsid w:val="00134EC0"/>
    <w:rsid w:val="001374ED"/>
    <w:rsid w:val="00137BD6"/>
    <w:rsid w:val="00137D6D"/>
    <w:rsid w:val="00142A64"/>
    <w:rsid w:val="00143966"/>
    <w:rsid w:val="00146CFC"/>
    <w:rsid w:val="00147A88"/>
    <w:rsid w:val="001574C6"/>
    <w:rsid w:val="00161C64"/>
    <w:rsid w:val="00163092"/>
    <w:rsid w:val="001638DC"/>
    <w:rsid w:val="0016413E"/>
    <w:rsid w:val="0016568F"/>
    <w:rsid w:val="00170EF4"/>
    <w:rsid w:val="00173262"/>
    <w:rsid w:val="00173F59"/>
    <w:rsid w:val="0017500D"/>
    <w:rsid w:val="001765B4"/>
    <w:rsid w:val="001777F7"/>
    <w:rsid w:val="0018465B"/>
    <w:rsid w:val="001912FB"/>
    <w:rsid w:val="0019248E"/>
    <w:rsid w:val="00195136"/>
    <w:rsid w:val="00195232"/>
    <w:rsid w:val="00196400"/>
    <w:rsid w:val="00196E4E"/>
    <w:rsid w:val="001978CB"/>
    <w:rsid w:val="001A0F7B"/>
    <w:rsid w:val="001A3240"/>
    <w:rsid w:val="001A324A"/>
    <w:rsid w:val="001A6504"/>
    <w:rsid w:val="001B08C1"/>
    <w:rsid w:val="001B24ED"/>
    <w:rsid w:val="001B2E4A"/>
    <w:rsid w:val="001B43CE"/>
    <w:rsid w:val="001B5108"/>
    <w:rsid w:val="001B70DA"/>
    <w:rsid w:val="001C6F39"/>
    <w:rsid w:val="001C72F7"/>
    <w:rsid w:val="001D254E"/>
    <w:rsid w:val="001D2A1B"/>
    <w:rsid w:val="001D3324"/>
    <w:rsid w:val="001D39EE"/>
    <w:rsid w:val="001D73DC"/>
    <w:rsid w:val="001E3019"/>
    <w:rsid w:val="001E66B9"/>
    <w:rsid w:val="001E6C79"/>
    <w:rsid w:val="001E6C80"/>
    <w:rsid w:val="001F0F53"/>
    <w:rsid w:val="001F13DB"/>
    <w:rsid w:val="001F3481"/>
    <w:rsid w:val="001F430C"/>
    <w:rsid w:val="001F5060"/>
    <w:rsid w:val="00201B6E"/>
    <w:rsid w:val="00203699"/>
    <w:rsid w:val="00203895"/>
    <w:rsid w:val="00207A42"/>
    <w:rsid w:val="002131C5"/>
    <w:rsid w:val="002142FC"/>
    <w:rsid w:val="0021494F"/>
    <w:rsid w:val="0021505F"/>
    <w:rsid w:val="00215DD2"/>
    <w:rsid w:val="0021658D"/>
    <w:rsid w:val="00216C5A"/>
    <w:rsid w:val="00220C74"/>
    <w:rsid w:val="002227A0"/>
    <w:rsid w:val="002242FF"/>
    <w:rsid w:val="00227024"/>
    <w:rsid w:val="00227548"/>
    <w:rsid w:val="002279BB"/>
    <w:rsid w:val="00235B77"/>
    <w:rsid w:val="002368EB"/>
    <w:rsid w:val="00237135"/>
    <w:rsid w:val="00243173"/>
    <w:rsid w:val="00245889"/>
    <w:rsid w:val="00246D73"/>
    <w:rsid w:val="002508E1"/>
    <w:rsid w:val="00252E2A"/>
    <w:rsid w:val="00256431"/>
    <w:rsid w:val="00262E6B"/>
    <w:rsid w:val="0026408C"/>
    <w:rsid w:val="00264FD3"/>
    <w:rsid w:val="00270294"/>
    <w:rsid w:val="0027068B"/>
    <w:rsid w:val="002712D9"/>
    <w:rsid w:val="00272617"/>
    <w:rsid w:val="002733BA"/>
    <w:rsid w:val="00273AF5"/>
    <w:rsid w:val="00275595"/>
    <w:rsid w:val="002805CB"/>
    <w:rsid w:val="00283154"/>
    <w:rsid w:val="002835C0"/>
    <w:rsid w:val="00284ED8"/>
    <w:rsid w:val="0029076F"/>
    <w:rsid w:val="0029096B"/>
    <w:rsid w:val="00290F3B"/>
    <w:rsid w:val="00291E05"/>
    <w:rsid w:val="002920D2"/>
    <w:rsid w:val="002940DA"/>
    <w:rsid w:val="00297350"/>
    <w:rsid w:val="002A230B"/>
    <w:rsid w:val="002A3273"/>
    <w:rsid w:val="002A4B22"/>
    <w:rsid w:val="002A6267"/>
    <w:rsid w:val="002B000C"/>
    <w:rsid w:val="002B1CC2"/>
    <w:rsid w:val="002B3B81"/>
    <w:rsid w:val="002B5070"/>
    <w:rsid w:val="002B6E73"/>
    <w:rsid w:val="002B7A61"/>
    <w:rsid w:val="002C027B"/>
    <w:rsid w:val="002C0324"/>
    <w:rsid w:val="002C177A"/>
    <w:rsid w:val="002C1F31"/>
    <w:rsid w:val="002C5147"/>
    <w:rsid w:val="002D2B0C"/>
    <w:rsid w:val="002D43AD"/>
    <w:rsid w:val="002E0120"/>
    <w:rsid w:val="002E2D55"/>
    <w:rsid w:val="002E3FF5"/>
    <w:rsid w:val="002E4873"/>
    <w:rsid w:val="002E5B09"/>
    <w:rsid w:val="002E5B9D"/>
    <w:rsid w:val="002E5C6D"/>
    <w:rsid w:val="002E768C"/>
    <w:rsid w:val="002F1AA5"/>
    <w:rsid w:val="002F289D"/>
    <w:rsid w:val="002F5EB0"/>
    <w:rsid w:val="00302484"/>
    <w:rsid w:val="00302E5A"/>
    <w:rsid w:val="003036AC"/>
    <w:rsid w:val="003053DE"/>
    <w:rsid w:val="0030616A"/>
    <w:rsid w:val="00306F96"/>
    <w:rsid w:val="003113FE"/>
    <w:rsid w:val="00312E03"/>
    <w:rsid w:val="00315025"/>
    <w:rsid w:val="003158B8"/>
    <w:rsid w:val="0031730B"/>
    <w:rsid w:val="00327D6A"/>
    <w:rsid w:val="0033137C"/>
    <w:rsid w:val="003315CA"/>
    <w:rsid w:val="0033171E"/>
    <w:rsid w:val="00333473"/>
    <w:rsid w:val="00333920"/>
    <w:rsid w:val="00334AF2"/>
    <w:rsid w:val="00334F71"/>
    <w:rsid w:val="0033553B"/>
    <w:rsid w:val="00335E47"/>
    <w:rsid w:val="0033614F"/>
    <w:rsid w:val="0033760C"/>
    <w:rsid w:val="003409A3"/>
    <w:rsid w:val="00342C31"/>
    <w:rsid w:val="00343804"/>
    <w:rsid w:val="003442D0"/>
    <w:rsid w:val="003447B9"/>
    <w:rsid w:val="00345D5B"/>
    <w:rsid w:val="0034640B"/>
    <w:rsid w:val="003473DB"/>
    <w:rsid w:val="00350802"/>
    <w:rsid w:val="003554C9"/>
    <w:rsid w:val="00357DC9"/>
    <w:rsid w:val="00360C24"/>
    <w:rsid w:val="00362E0A"/>
    <w:rsid w:val="003665D8"/>
    <w:rsid w:val="003675ED"/>
    <w:rsid w:val="0037128A"/>
    <w:rsid w:val="00373BA2"/>
    <w:rsid w:val="00374038"/>
    <w:rsid w:val="003749E4"/>
    <w:rsid w:val="00374E71"/>
    <w:rsid w:val="00376498"/>
    <w:rsid w:val="00377265"/>
    <w:rsid w:val="00390020"/>
    <w:rsid w:val="003902FA"/>
    <w:rsid w:val="00391FB2"/>
    <w:rsid w:val="00392601"/>
    <w:rsid w:val="00392E37"/>
    <w:rsid w:val="003960F9"/>
    <w:rsid w:val="00396487"/>
    <w:rsid w:val="003A00D0"/>
    <w:rsid w:val="003A04E7"/>
    <w:rsid w:val="003A25C2"/>
    <w:rsid w:val="003A2B15"/>
    <w:rsid w:val="003A4C79"/>
    <w:rsid w:val="003A5C7A"/>
    <w:rsid w:val="003B39F6"/>
    <w:rsid w:val="003B4263"/>
    <w:rsid w:val="003B462B"/>
    <w:rsid w:val="003C4A5C"/>
    <w:rsid w:val="003C71D8"/>
    <w:rsid w:val="003D04CE"/>
    <w:rsid w:val="003D3635"/>
    <w:rsid w:val="003D39CB"/>
    <w:rsid w:val="003D4ECF"/>
    <w:rsid w:val="003D596E"/>
    <w:rsid w:val="003D7D79"/>
    <w:rsid w:val="003E35FC"/>
    <w:rsid w:val="003E3886"/>
    <w:rsid w:val="003E53B9"/>
    <w:rsid w:val="003E5476"/>
    <w:rsid w:val="003E59CF"/>
    <w:rsid w:val="003F0DB2"/>
    <w:rsid w:val="003F1D5C"/>
    <w:rsid w:val="003F2035"/>
    <w:rsid w:val="003F4914"/>
    <w:rsid w:val="003F4BB7"/>
    <w:rsid w:val="003F7C2F"/>
    <w:rsid w:val="0040232E"/>
    <w:rsid w:val="00403663"/>
    <w:rsid w:val="0040757C"/>
    <w:rsid w:val="00412322"/>
    <w:rsid w:val="00412C74"/>
    <w:rsid w:val="00412FB9"/>
    <w:rsid w:val="00414650"/>
    <w:rsid w:val="004148E2"/>
    <w:rsid w:val="00415585"/>
    <w:rsid w:val="00416846"/>
    <w:rsid w:val="004212FB"/>
    <w:rsid w:val="00421B2C"/>
    <w:rsid w:val="00423183"/>
    <w:rsid w:val="00423546"/>
    <w:rsid w:val="004258DA"/>
    <w:rsid w:val="00426C09"/>
    <w:rsid w:val="00432158"/>
    <w:rsid w:val="0043279B"/>
    <w:rsid w:val="00434D02"/>
    <w:rsid w:val="00435A06"/>
    <w:rsid w:val="00437A14"/>
    <w:rsid w:val="00442654"/>
    <w:rsid w:val="00442BD8"/>
    <w:rsid w:val="004435DB"/>
    <w:rsid w:val="00450A0C"/>
    <w:rsid w:val="004544D8"/>
    <w:rsid w:val="00461074"/>
    <w:rsid w:val="00461699"/>
    <w:rsid w:val="00461D0E"/>
    <w:rsid w:val="00461E39"/>
    <w:rsid w:val="00465627"/>
    <w:rsid w:val="00466337"/>
    <w:rsid w:val="0047460D"/>
    <w:rsid w:val="00476137"/>
    <w:rsid w:val="00477BE8"/>
    <w:rsid w:val="00480035"/>
    <w:rsid w:val="00481B5E"/>
    <w:rsid w:val="004827B4"/>
    <w:rsid w:val="00482F62"/>
    <w:rsid w:val="0049090F"/>
    <w:rsid w:val="00495DFB"/>
    <w:rsid w:val="00496DD2"/>
    <w:rsid w:val="004971D3"/>
    <w:rsid w:val="00497261"/>
    <w:rsid w:val="004A26A2"/>
    <w:rsid w:val="004A4CDA"/>
    <w:rsid w:val="004A54DD"/>
    <w:rsid w:val="004A5DDD"/>
    <w:rsid w:val="004A5FD8"/>
    <w:rsid w:val="004A7FA8"/>
    <w:rsid w:val="004A7FE5"/>
    <w:rsid w:val="004B3048"/>
    <w:rsid w:val="004B688B"/>
    <w:rsid w:val="004C0DC3"/>
    <w:rsid w:val="004C4FFD"/>
    <w:rsid w:val="004C7CAD"/>
    <w:rsid w:val="004D0047"/>
    <w:rsid w:val="004D13BE"/>
    <w:rsid w:val="004E0FBB"/>
    <w:rsid w:val="004E1329"/>
    <w:rsid w:val="004E2C0E"/>
    <w:rsid w:val="004E3C43"/>
    <w:rsid w:val="004E3FE0"/>
    <w:rsid w:val="004E5483"/>
    <w:rsid w:val="004F3711"/>
    <w:rsid w:val="004F3C79"/>
    <w:rsid w:val="004F4E54"/>
    <w:rsid w:val="004F56D5"/>
    <w:rsid w:val="004F7CA8"/>
    <w:rsid w:val="00500C6F"/>
    <w:rsid w:val="00501610"/>
    <w:rsid w:val="00501C99"/>
    <w:rsid w:val="00510AD5"/>
    <w:rsid w:val="00513815"/>
    <w:rsid w:val="0051462E"/>
    <w:rsid w:val="0051786A"/>
    <w:rsid w:val="00520643"/>
    <w:rsid w:val="00520D76"/>
    <w:rsid w:val="00521207"/>
    <w:rsid w:val="0052148D"/>
    <w:rsid w:val="0052195B"/>
    <w:rsid w:val="00526DAF"/>
    <w:rsid w:val="0052775D"/>
    <w:rsid w:val="00534306"/>
    <w:rsid w:val="005352F9"/>
    <w:rsid w:val="0053705A"/>
    <w:rsid w:val="00537B57"/>
    <w:rsid w:val="005415D3"/>
    <w:rsid w:val="00541F1C"/>
    <w:rsid w:val="005450E7"/>
    <w:rsid w:val="005457C1"/>
    <w:rsid w:val="005459C8"/>
    <w:rsid w:val="0054674E"/>
    <w:rsid w:val="0054711B"/>
    <w:rsid w:val="00550395"/>
    <w:rsid w:val="00551094"/>
    <w:rsid w:val="00551D99"/>
    <w:rsid w:val="00553DC9"/>
    <w:rsid w:val="00556C87"/>
    <w:rsid w:val="00556E79"/>
    <w:rsid w:val="00557A06"/>
    <w:rsid w:val="00560241"/>
    <w:rsid w:val="0056043E"/>
    <w:rsid w:val="00563F0E"/>
    <w:rsid w:val="0056716A"/>
    <w:rsid w:val="00567849"/>
    <w:rsid w:val="005769E0"/>
    <w:rsid w:val="005774DD"/>
    <w:rsid w:val="0057789A"/>
    <w:rsid w:val="005818A5"/>
    <w:rsid w:val="005824AA"/>
    <w:rsid w:val="005878AB"/>
    <w:rsid w:val="00587C67"/>
    <w:rsid w:val="00587E4D"/>
    <w:rsid w:val="0059008C"/>
    <w:rsid w:val="00592B9C"/>
    <w:rsid w:val="0059373C"/>
    <w:rsid w:val="00593F2A"/>
    <w:rsid w:val="0059499C"/>
    <w:rsid w:val="005959CB"/>
    <w:rsid w:val="00595B80"/>
    <w:rsid w:val="005A534C"/>
    <w:rsid w:val="005A6366"/>
    <w:rsid w:val="005A64ED"/>
    <w:rsid w:val="005B0F7C"/>
    <w:rsid w:val="005B10E2"/>
    <w:rsid w:val="005B148A"/>
    <w:rsid w:val="005B154F"/>
    <w:rsid w:val="005B1CDB"/>
    <w:rsid w:val="005C0BEA"/>
    <w:rsid w:val="005C151E"/>
    <w:rsid w:val="005C2321"/>
    <w:rsid w:val="005C4B43"/>
    <w:rsid w:val="005D026F"/>
    <w:rsid w:val="005D0E2B"/>
    <w:rsid w:val="005D1D1D"/>
    <w:rsid w:val="005D46E6"/>
    <w:rsid w:val="005E442B"/>
    <w:rsid w:val="005E49DF"/>
    <w:rsid w:val="005E5F35"/>
    <w:rsid w:val="005F1E91"/>
    <w:rsid w:val="005F38DD"/>
    <w:rsid w:val="005F4290"/>
    <w:rsid w:val="005F7AD9"/>
    <w:rsid w:val="005F7ECB"/>
    <w:rsid w:val="0060097B"/>
    <w:rsid w:val="00603B07"/>
    <w:rsid w:val="00615B3F"/>
    <w:rsid w:val="00617304"/>
    <w:rsid w:val="00620F71"/>
    <w:rsid w:val="00622723"/>
    <w:rsid w:val="00623002"/>
    <w:rsid w:val="00626FA0"/>
    <w:rsid w:val="00631A96"/>
    <w:rsid w:val="006325B9"/>
    <w:rsid w:val="00636014"/>
    <w:rsid w:val="00637310"/>
    <w:rsid w:val="006410F0"/>
    <w:rsid w:val="00643E9F"/>
    <w:rsid w:val="00647690"/>
    <w:rsid w:val="006478E3"/>
    <w:rsid w:val="00647B34"/>
    <w:rsid w:val="00647F08"/>
    <w:rsid w:val="00650D96"/>
    <w:rsid w:val="00652EEB"/>
    <w:rsid w:val="00653354"/>
    <w:rsid w:val="006561B9"/>
    <w:rsid w:val="00660CD6"/>
    <w:rsid w:val="006612A0"/>
    <w:rsid w:val="006634DC"/>
    <w:rsid w:val="006654DE"/>
    <w:rsid w:val="006701AA"/>
    <w:rsid w:val="00670E6B"/>
    <w:rsid w:val="0067124D"/>
    <w:rsid w:val="00673754"/>
    <w:rsid w:val="00675289"/>
    <w:rsid w:val="0067649D"/>
    <w:rsid w:val="00677FC0"/>
    <w:rsid w:val="00681085"/>
    <w:rsid w:val="006814EF"/>
    <w:rsid w:val="00681533"/>
    <w:rsid w:val="00681B72"/>
    <w:rsid w:val="00683390"/>
    <w:rsid w:val="00690585"/>
    <w:rsid w:val="00691CF3"/>
    <w:rsid w:val="00692666"/>
    <w:rsid w:val="006932C9"/>
    <w:rsid w:val="00695D1E"/>
    <w:rsid w:val="0069678A"/>
    <w:rsid w:val="006A0CD7"/>
    <w:rsid w:val="006B3504"/>
    <w:rsid w:val="006B6892"/>
    <w:rsid w:val="006B6D13"/>
    <w:rsid w:val="006B76A3"/>
    <w:rsid w:val="006C1FA7"/>
    <w:rsid w:val="006C6278"/>
    <w:rsid w:val="006C79D9"/>
    <w:rsid w:val="006C7E53"/>
    <w:rsid w:val="006D0293"/>
    <w:rsid w:val="006D04E9"/>
    <w:rsid w:val="006D063B"/>
    <w:rsid w:val="006D222A"/>
    <w:rsid w:val="006D24C8"/>
    <w:rsid w:val="006D3509"/>
    <w:rsid w:val="006D4529"/>
    <w:rsid w:val="006D5837"/>
    <w:rsid w:val="006E17D4"/>
    <w:rsid w:val="006E35C0"/>
    <w:rsid w:val="006E4A90"/>
    <w:rsid w:val="006E6E44"/>
    <w:rsid w:val="006F1721"/>
    <w:rsid w:val="0070259F"/>
    <w:rsid w:val="00706AC9"/>
    <w:rsid w:val="00707E24"/>
    <w:rsid w:val="0071062A"/>
    <w:rsid w:val="007125CA"/>
    <w:rsid w:val="00713CA3"/>
    <w:rsid w:val="007162CA"/>
    <w:rsid w:val="00716DAD"/>
    <w:rsid w:val="007233DF"/>
    <w:rsid w:val="007242B1"/>
    <w:rsid w:val="00725AEC"/>
    <w:rsid w:val="00734997"/>
    <w:rsid w:val="0073513A"/>
    <w:rsid w:val="0073528F"/>
    <w:rsid w:val="007357ED"/>
    <w:rsid w:val="00740796"/>
    <w:rsid w:val="00741649"/>
    <w:rsid w:val="0074255C"/>
    <w:rsid w:val="007429A1"/>
    <w:rsid w:val="00742D2E"/>
    <w:rsid w:val="00743245"/>
    <w:rsid w:val="007432FE"/>
    <w:rsid w:val="007450FD"/>
    <w:rsid w:val="00745A7D"/>
    <w:rsid w:val="00751CF7"/>
    <w:rsid w:val="00752B7C"/>
    <w:rsid w:val="00755FDF"/>
    <w:rsid w:val="00756DF7"/>
    <w:rsid w:val="00757AE5"/>
    <w:rsid w:val="00760CE1"/>
    <w:rsid w:val="007637D1"/>
    <w:rsid w:val="007646D2"/>
    <w:rsid w:val="00766A3E"/>
    <w:rsid w:val="00766FBE"/>
    <w:rsid w:val="007703F8"/>
    <w:rsid w:val="00771EE2"/>
    <w:rsid w:val="007724BE"/>
    <w:rsid w:val="0077431A"/>
    <w:rsid w:val="00780A54"/>
    <w:rsid w:val="00781A06"/>
    <w:rsid w:val="00782658"/>
    <w:rsid w:val="007859A1"/>
    <w:rsid w:val="00792B59"/>
    <w:rsid w:val="00792EA9"/>
    <w:rsid w:val="00794976"/>
    <w:rsid w:val="007976F2"/>
    <w:rsid w:val="007A0850"/>
    <w:rsid w:val="007A4C48"/>
    <w:rsid w:val="007A5A5D"/>
    <w:rsid w:val="007B0456"/>
    <w:rsid w:val="007B128E"/>
    <w:rsid w:val="007B2114"/>
    <w:rsid w:val="007B38C0"/>
    <w:rsid w:val="007B6A6A"/>
    <w:rsid w:val="007B749D"/>
    <w:rsid w:val="007B7678"/>
    <w:rsid w:val="007C0735"/>
    <w:rsid w:val="007C175B"/>
    <w:rsid w:val="007C53FC"/>
    <w:rsid w:val="007D263B"/>
    <w:rsid w:val="007D3B3F"/>
    <w:rsid w:val="007D6BE9"/>
    <w:rsid w:val="007D73FD"/>
    <w:rsid w:val="007E3003"/>
    <w:rsid w:val="007F22E2"/>
    <w:rsid w:val="007F23DC"/>
    <w:rsid w:val="007F2800"/>
    <w:rsid w:val="007F3321"/>
    <w:rsid w:val="007F41D3"/>
    <w:rsid w:val="007F5388"/>
    <w:rsid w:val="007F67BC"/>
    <w:rsid w:val="00801E1E"/>
    <w:rsid w:val="00802FB3"/>
    <w:rsid w:val="008034CA"/>
    <w:rsid w:val="008116E3"/>
    <w:rsid w:val="00815113"/>
    <w:rsid w:val="00816B99"/>
    <w:rsid w:val="008172D7"/>
    <w:rsid w:val="008215EE"/>
    <w:rsid w:val="00823BC5"/>
    <w:rsid w:val="00824A07"/>
    <w:rsid w:val="00826AEA"/>
    <w:rsid w:val="00827E7F"/>
    <w:rsid w:val="00830AED"/>
    <w:rsid w:val="0083150A"/>
    <w:rsid w:val="00832BBD"/>
    <w:rsid w:val="00833A3F"/>
    <w:rsid w:val="00833B67"/>
    <w:rsid w:val="00834CDB"/>
    <w:rsid w:val="00834D0A"/>
    <w:rsid w:val="008354A1"/>
    <w:rsid w:val="00836DBF"/>
    <w:rsid w:val="008435EE"/>
    <w:rsid w:val="00846214"/>
    <w:rsid w:val="00846383"/>
    <w:rsid w:val="00851E55"/>
    <w:rsid w:val="00857604"/>
    <w:rsid w:val="00857670"/>
    <w:rsid w:val="008625B3"/>
    <w:rsid w:val="00870247"/>
    <w:rsid w:val="008705EC"/>
    <w:rsid w:val="00870A22"/>
    <w:rsid w:val="00870A82"/>
    <w:rsid w:val="008726ED"/>
    <w:rsid w:val="0087364A"/>
    <w:rsid w:val="00874ABA"/>
    <w:rsid w:val="0087512E"/>
    <w:rsid w:val="0087518C"/>
    <w:rsid w:val="0087544B"/>
    <w:rsid w:val="00882A2B"/>
    <w:rsid w:val="00882CD2"/>
    <w:rsid w:val="00882F48"/>
    <w:rsid w:val="008844CD"/>
    <w:rsid w:val="008849DC"/>
    <w:rsid w:val="0088662E"/>
    <w:rsid w:val="00887BEA"/>
    <w:rsid w:val="00893729"/>
    <w:rsid w:val="008956AC"/>
    <w:rsid w:val="008956F8"/>
    <w:rsid w:val="008A2E45"/>
    <w:rsid w:val="008A46F5"/>
    <w:rsid w:val="008A49C0"/>
    <w:rsid w:val="008A5345"/>
    <w:rsid w:val="008A56CA"/>
    <w:rsid w:val="008A63F9"/>
    <w:rsid w:val="008A650F"/>
    <w:rsid w:val="008A7D6E"/>
    <w:rsid w:val="008B149A"/>
    <w:rsid w:val="008B1553"/>
    <w:rsid w:val="008B264B"/>
    <w:rsid w:val="008B584C"/>
    <w:rsid w:val="008B7274"/>
    <w:rsid w:val="008C6E84"/>
    <w:rsid w:val="008D0DAF"/>
    <w:rsid w:val="008D32D8"/>
    <w:rsid w:val="008E51DB"/>
    <w:rsid w:val="008E6559"/>
    <w:rsid w:val="008F1BAF"/>
    <w:rsid w:val="008F2635"/>
    <w:rsid w:val="008F4DCC"/>
    <w:rsid w:val="008F668A"/>
    <w:rsid w:val="009008C7"/>
    <w:rsid w:val="0090125E"/>
    <w:rsid w:val="0090168B"/>
    <w:rsid w:val="00906825"/>
    <w:rsid w:val="00907C69"/>
    <w:rsid w:val="00912BC5"/>
    <w:rsid w:val="009134B6"/>
    <w:rsid w:val="00917123"/>
    <w:rsid w:val="00920F83"/>
    <w:rsid w:val="009232F8"/>
    <w:rsid w:val="00930E51"/>
    <w:rsid w:val="00932E52"/>
    <w:rsid w:val="009356E7"/>
    <w:rsid w:val="009407DE"/>
    <w:rsid w:val="00941342"/>
    <w:rsid w:val="00941A78"/>
    <w:rsid w:val="009449EC"/>
    <w:rsid w:val="0094775F"/>
    <w:rsid w:val="0095324E"/>
    <w:rsid w:val="00955EE2"/>
    <w:rsid w:val="009603E4"/>
    <w:rsid w:val="00960447"/>
    <w:rsid w:val="00961100"/>
    <w:rsid w:val="00962840"/>
    <w:rsid w:val="00963854"/>
    <w:rsid w:val="009653AD"/>
    <w:rsid w:val="009703B2"/>
    <w:rsid w:val="00974F99"/>
    <w:rsid w:val="00977E8F"/>
    <w:rsid w:val="0098060A"/>
    <w:rsid w:val="00981370"/>
    <w:rsid w:val="009814EC"/>
    <w:rsid w:val="009836C2"/>
    <w:rsid w:val="009873BB"/>
    <w:rsid w:val="009927A4"/>
    <w:rsid w:val="009931ED"/>
    <w:rsid w:val="00993E66"/>
    <w:rsid w:val="009960AC"/>
    <w:rsid w:val="009A2140"/>
    <w:rsid w:val="009A4722"/>
    <w:rsid w:val="009A509B"/>
    <w:rsid w:val="009A57C2"/>
    <w:rsid w:val="009B0C23"/>
    <w:rsid w:val="009B12E0"/>
    <w:rsid w:val="009B1859"/>
    <w:rsid w:val="009B2C11"/>
    <w:rsid w:val="009B35B2"/>
    <w:rsid w:val="009C0F58"/>
    <w:rsid w:val="009C38A0"/>
    <w:rsid w:val="009D2273"/>
    <w:rsid w:val="009D520C"/>
    <w:rsid w:val="009E0B61"/>
    <w:rsid w:val="009E25C5"/>
    <w:rsid w:val="009E2756"/>
    <w:rsid w:val="009E3630"/>
    <w:rsid w:val="009E4D16"/>
    <w:rsid w:val="009F038A"/>
    <w:rsid w:val="009F371F"/>
    <w:rsid w:val="00A020BE"/>
    <w:rsid w:val="00A11C81"/>
    <w:rsid w:val="00A12A9D"/>
    <w:rsid w:val="00A12B93"/>
    <w:rsid w:val="00A12CA2"/>
    <w:rsid w:val="00A2165E"/>
    <w:rsid w:val="00A25C5A"/>
    <w:rsid w:val="00A26019"/>
    <w:rsid w:val="00A3001C"/>
    <w:rsid w:val="00A33C38"/>
    <w:rsid w:val="00A34867"/>
    <w:rsid w:val="00A37BC2"/>
    <w:rsid w:val="00A4009F"/>
    <w:rsid w:val="00A401AB"/>
    <w:rsid w:val="00A401B9"/>
    <w:rsid w:val="00A42EF2"/>
    <w:rsid w:val="00A45A01"/>
    <w:rsid w:val="00A54581"/>
    <w:rsid w:val="00A56624"/>
    <w:rsid w:val="00A60EE1"/>
    <w:rsid w:val="00A610DA"/>
    <w:rsid w:val="00A625B0"/>
    <w:rsid w:val="00A62BEA"/>
    <w:rsid w:val="00A65735"/>
    <w:rsid w:val="00A66F34"/>
    <w:rsid w:val="00A71F39"/>
    <w:rsid w:val="00A7232E"/>
    <w:rsid w:val="00A72A68"/>
    <w:rsid w:val="00A73034"/>
    <w:rsid w:val="00A80E7E"/>
    <w:rsid w:val="00A82B28"/>
    <w:rsid w:val="00A840CC"/>
    <w:rsid w:val="00A8415A"/>
    <w:rsid w:val="00A8415F"/>
    <w:rsid w:val="00A84531"/>
    <w:rsid w:val="00A845BA"/>
    <w:rsid w:val="00A861C4"/>
    <w:rsid w:val="00A86FF6"/>
    <w:rsid w:val="00A87119"/>
    <w:rsid w:val="00A91322"/>
    <w:rsid w:val="00A94004"/>
    <w:rsid w:val="00A960FA"/>
    <w:rsid w:val="00A96525"/>
    <w:rsid w:val="00A97FF2"/>
    <w:rsid w:val="00AB077B"/>
    <w:rsid w:val="00AB3074"/>
    <w:rsid w:val="00AB4122"/>
    <w:rsid w:val="00AB4DE0"/>
    <w:rsid w:val="00AB630C"/>
    <w:rsid w:val="00AC0A6D"/>
    <w:rsid w:val="00AC14D3"/>
    <w:rsid w:val="00AC4525"/>
    <w:rsid w:val="00AD3ADF"/>
    <w:rsid w:val="00AD6A74"/>
    <w:rsid w:val="00AE1118"/>
    <w:rsid w:val="00AE127D"/>
    <w:rsid w:val="00AE1ACF"/>
    <w:rsid w:val="00AE2DEF"/>
    <w:rsid w:val="00AE4DA4"/>
    <w:rsid w:val="00AF256F"/>
    <w:rsid w:val="00AF2798"/>
    <w:rsid w:val="00AF671A"/>
    <w:rsid w:val="00AF7885"/>
    <w:rsid w:val="00B002D0"/>
    <w:rsid w:val="00B01898"/>
    <w:rsid w:val="00B0465B"/>
    <w:rsid w:val="00B07EBD"/>
    <w:rsid w:val="00B119C4"/>
    <w:rsid w:val="00B14234"/>
    <w:rsid w:val="00B14360"/>
    <w:rsid w:val="00B15724"/>
    <w:rsid w:val="00B16E39"/>
    <w:rsid w:val="00B178DA"/>
    <w:rsid w:val="00B17F98"/>
    <w:rsid w:val="00B21EC8"/>
    <w:rsid w:val="00B22296"/>
    <w:rsid w:val="00B25497"/>
    <w:rsid w:val="00B32AF2"/>
    <w:rsid w:val="00B33387"/>
    <w:rsid w:val="00B34E20"/>
    <w:rsid w:val="00B375A9"/>
    <w:rsid w:val="00B4250D"/>
    <w:rsid w:val="00B43FE9"/>
    <w:rsid w:val="00B50EFE"/>
    <w:rsid w:val="00B515A1"/>
    <w:rsid w:val="00B541B3"/>
    <w:rsid w:val="00B5508A"/>
    <w:rsid w:val="00B60BA6"/>
    <w:rsid w:val="00B6282B"/>
    <w:rsid w:val="00B65B9E"/>
    <w:rsid w:val="00B70798"/>
    <w:rsid w:val="00B76BFA"/>
    <w:rsid w:val="00B77E12"/>
    <w:rsid w:val="00B77E2F"/>
    <w:rsid w:val="00B80102"/>
    <w:rsid w:val="00B80898"/>
    <w:rsid w:val="00B80AFF"/>
    <w:rsid w:val="00B817AC"/>
    <w:rsid w:val="00B82E5A"/>
    <w:rsid w:val="00B83FD3"/>
    <w:rsid w:val="00B94862"/>
    <w:rsid w:val="00B95930"/>
    <w:rsid w:val="00B97583"/>
    <w:rsid w:val="00BA1666"/>
    <w:rsid w:val="00BA2C57"/>
    <w:rsid w:val="00BA7BDD"/>
    <w:rsid w:val="00BB0825"/>
    <w:rsid w:val="00BB173A"/>
    <w:rsid w:val="00BB553D"/>
    <w:rsid w:val="00BB57E7"/>
    <w:rsid w:val="00BC11AC"/>
    <w:rsid w:val="00BC149E"/>
    <w:rsid w:val="00BC2298"/>
    <w:rsid w:val="00BC5357"/>
    <w:rsid w:val="00BC62B4"/>
    <w:rsid w:val="00BD0041"/>
    <w:rsid w:val="00BD2B9C"/>
    <w:rsid w:val="00BD4C99"/>
    <w:rsid w:val="00BD58D4"/>
    <w:rsid w:val="00BE0FF9"/>
    <w:rsid w:val="00BE1AEF"/>
    <w:rsid w:val="00BF0783"/>
    <w:rsid w:val="00BF59F7"/>
    <w:rsid w:val="00BF6060"/>
    <w:rsid w:val="00BF7481"/>
    <w:rsid w:val="00C02253"/>
    <w:rsid w:val="00C02738"/>
    <w:rsid w:val="00C03DF7"/>
    <w:rsid w:val="00C10A18"/>
    <w:rsid w:val="00C1123D"/>
    <w:rsid w:val="00C11AC1"/>
    <w:rsid w:val="00C12221"/>
    <w:rsid w:val="00C14272"/>
    <w:rsid w:val="00C179DA"/>
    <w:rsid w:val="00C20A7E"/>
    <w:rsid w:val="00C215BB"/>
    <w:rsid w:val="00C27567"/>
    <w:rsid w:val="00C307AB"/>
    <w:rsid w:val="00C3239E"/>
    <w:rsid w:val="00C32D41"/>
    <w:rsid w:val="00C34654"/>
    <w:rsid w:val="00C363EF"/>
    <w:rsid w:val="00C37504"/>
    <w:rsid w:val="00C447FA"/>
    <w:rsid w:val="00C45401"/>
    <w:rsid w:val="00C45AE1"/>
    <w:rsid w:val="00C51A20"/>
    <w:rsid w:val="00C51E1E"/>
    <w:rsid w:val="00C52236"/>
    <w:rsid w:val="00C5500C"/>
    <w:rsid w:val="00C574C6"/>
    <w:rsid w:val="00C605AA"/>
    <w:rsid w:val="00C61F5F"/>
    <w:rsid w:val="00C63E9C"/>
    <w:rsid w:val="00C64A5F"/>
    <w:rsid w:val="00C65DDE"/>
    <w:rsid w:val="00C6650A"/>
    <w:rsid w:val="00C67DB1"/>
    <w:rsid w:val="00C77A51"/>
    <w:rsid w:val="00C81850"/>
    <w:rsid w:val="00C82BB2"/>
    <w:rsid w:val="00C86AE2"/>
    <w:rsid w:val="00C93092"/>
    <w:rsid w:val="00C94A0E"/>
    <w:rsid w:val="00C94E03"/>
    <w:rsid w:val="00C950CA"/>
    <w:rsid w:val="00C95A50"/>
    <w:rsid w:val="00C9648F"/>
    <w:rsid w:val="00C971A3"/>
    <w:rsid w:val="00CA09DF"/>
    <w:rsid w:val="00CA11A3"/>
    <w:rsid w:val="00CB02FA"/>
    <w:rsid w:val="00CB3AA4"/>
    <w:rsid w:val="00CC06AF"/>
    <w:rsid w:val="00CC143C"/>
    <w:rsid w:val="00CC4276"/>
    <w:rsid w:val="00CC52F0"/>
    <w:rsid w:val="00CD0A1C"/>
    <w:rsid w:val="00CD36FD"/>
    <w:rsid w:val="00CE13CC"/>
    <w:rsid w:val="00CE2F80"/>
    <w:rsid w:val="00CE3446"/>
    <w:rsid w:val="00CE501B"/>
    <w:rsid w:val="00CE7AB1"/>
    <w:rsid w:val="00CF1EEB"/>
    <w:rsid w:val="00CF335A"/>
    <w:rsid w:val="00CF45EA"/>
    <w:rsid w:val="00CF5BA5"/>
    <w:rsid w:val="00CF643B"/>
    <w:rsid w:val="00D007F5"/>
    <w:rsid w:val="00D0294E"/>
    <w:rsid w:val="00D111F2"/>
    <w:rsid w:val="00D16121"/>
    <w:rsid w:val="00D16CE1"/>
    <w:rsid w:val="00D22E5C"/>
    <w:rsid w:val="00D23285"/>
    <w:rsid w:val="00D240EF"/>
    <w:rsid w:val="00D24BB7"/>
    <w:rsid w:val="00D2686D"/>
    <w:rsid w:val="00D27D7E"/>
    <w:rsid w:val="00D34AE4"/>
    <w:rsid w:val="00D368B8"/>
    <w:rsid w:val="00D371D7"/>
    <w:rsid w:val="00D4407C"/>
    <w:rsid w:val="00D51975"/>
    <w:rsid w:val="00D53827"/>
    <w:rsid w:val="00D55290"/>
    <w:rsid w:val="00D55B23"/>
    <w:rsid w:val="00D56856"/>
    <w:rsid w:val="00D57934"/>
    <w:rsid w:val="00D6071A"/>
    <w:rsid w:val="00D60904"/>
    <w:rsid w:val="00D61464"/>
    <w:rsid w:val="00D6279F"/>
    <w:rsid w:val="00D638B2"/>
    <w:rsid w:val="00D66907"/>
    <w:rsid w:val="00D70B4F"/>
    <w:rsid w:val="00D72CDA"/>
    <w:rsid w:val="00D72DF8"/>
    <w:rsid w:val="00D73E1F"/>
    <w:rsid w:val="00D73EE7"/>
    <w:rsid w:val="00D75A47"/>
    <w:rsid w:val="00D80AA6"/>
    <w:rsid w:val="00D81C58"/>
    <w:rsid w:val="00D83558"/>
    <w:rsid w:val="00D8655C"/>
    <w:rsid w:val="00D901C0"/>
    <w:rsid w:val="00D92CB6"/>
    <w:rsid w:val="00D93C7B"/>
    <w:rsid w:val="00D9781C"/>
    <w:rsid w:val="00DA1A15"/>
    <w:rsid w:val="00DA26A1"/>
    <w:rsid w:val="00DA28DC"/>
    <w:rsid w:val="00DA4965"/>
    <w:rsid w:val="00DA7C22"/>
    <w:rsid w:val="00DB3C50"/>
    <w:rsid w:val="00DB4D89"/>
    <w:rsid w:val="00DC176A"/>
    <w:rsid w:val="00DC1837"/>
    <w:rsid w:val="00DC32A1"/>
    <w:rsid w:val="00DC38CE"/>
    <w:rsid w:val="00DC3F63"/>
    <w:rsid w:val="00DC7836"/>
    <w:rsid w:val="00DD0D98"/>
    <w:rsid w:val="00DD1186"/>
    <w:rsid w:val="00DD3EAE"/>
    <w:rsid w:val="00DD7FC9"/>
    <w:rsid w:val="00DE0BDB"/>
    <w:rsid w:val="00DE5ABE"/>
    <w:rsid w:val="00DE5B5E"/>
    <w:rsid w:val="00DF13F2"/>
    <w:rsid w:val="00DF13F6"/>
    <w:rsid w:val="00DF1B59"/>
    <w:rsid w:val="00DF20A0"/>
    <w:rsid w:val="00DF28A0"/>
    <w:rsid w:val="00DF2F70"/>
    <w:rsid w:val="00DF7F40"/>
    <w:rsid w:val="00E1023C"/>
    <w:rsid w:val="00E16BBF"/>
    <w:rsid w:val="00E208CF"/>
    <w:rsid w:val="00E24B41"/>
    <w:rsid w:val="00E26AB0"/>
    <w:rsid w:val="00E36855"/>
    <w:rsid w:val="00E37E6A"/>
    <w:rsid w:val="00E4189D"/>
    <w:rsid w:val="00E41A02"/>
    <w:rsid w:val="00E5094B"/>
    <w:rsid w:val="00E50980"/>
    <w:rsid w:val="00E607A9"/>
    <w:rsid w:val="00E63830"/>
    <w:rsid w:val="00E655EF"/>
    <w:rsid w:val="00E7165F"/>
    <w:rsid w:val="00E755A8"/>
    <w:rsid w:val="00E76669"/>
    <w:rsid w:val="00E80B02"/>
    <w:rsid w:val="00E83505"/>
    <w:rsid w:val="00E841C9"/>
    <w:rsid w:val="00E859B6"/>
    <w:rsid w:val="00E86F77"/>
    <w:rsid w:val="00E86F86"/>
    <w:rsid w:val="00E931FA"/>
    <w:rsid w:val="00E95EF4"/>
    <w:rsid w:val="00E9691D"/>
    <w:rsid w:val="00E978CB"/>
    <w:rsid w:val="00EA02E4"/>
    <w:rsid w:val="00EA0C1A"/>
    <w:rsid w:val="00EA1937"/>
    <w:rsid w:val="00EA1FC9"/>
    <w:rsid w:val="00EA7149"/>
    <w:rsid w:val="00EB0012"/>
    <w:rsid w:val="00EB1632"/>
    <w:rsid w:val="00EB2D25"/>
    <w:rsid w:val="00EB2F9A"/>
    <w:rsid w:val="00EB324F"/>
    <w:rsid w:val="00EC45A0"/>
    <w:rsid w:val="00EC4AA6"/>
    <w:rsid w:val="00EC4C0B"/>
    <w:rsid w:val="00ED717A"/>
    <w:rsid w:val="00EE29BE"/>
    <w:rsid w:val="00EE2BE9"/>
    <w:rsid w:val="00EE373A"/>
    <w:rsid w:val="00EE39D9"/>
    <w:rsid w:val="00EE3FDD"/>
    <w:rsid w:val="00EE6E45"/>
    <w:rsid w:val="00EE73EB"/>
    <w:rsid w:val="00EF1811"/>
    <w:rsid w:val="00EF30DB"/>
    <w:rsid w:val="00EF43E6"/>
    <w:rsid w:val="00EF46B9"/>
    <w:rsid w:val="00EF4C63"/>
    <w:rsid w:val="00EF6AA1"/>
    <w:rsid w:val="00EF7DC7"/>
    <w:rsid w:val="00F028A5"/>
    <w:rsid w:val="00F07FA9"/>
    <w:rsid w:val="00F123E2"/>
    <w:rsid w:val="00F17728"/>
    <w:rsid w:val="00F208FB"/>
    <w:rsid w:val="00F2116C"/>
    <w:rsid w:val="00F21B09"/>
    <w:rsid w:val="00F226B1"/>
    <w:rsid w:val="00F23F14"/>
    <w:rsid w:val="00F24460"/>
    <w:rsid w:val="00F3176A"/>
    <w:rsid w:val="00F31B84"/>
    <w:rsid w:val="00F339B3"/>
    <w:rsid w:val="00F408A6"/>
    <w:rsid w:val="00F463CC"/>
    <w:rsid w:val="00F46B20"/>
    <w:rsid w:val="00F51B12"/>
    <w:rsid w:val="00F53D11"/>
    <w:rsid w:val="00F54DCB"/>
    <w:rsid w:val="00F550C4"/>
    <w:rsid w:val="00F553DD"/>
    <w:rsid w:val="00F568B3"/>
    <w:rsid w:val="00F56ACF"/>
    <w:rsid w:val="00F61554"/>
    <w:rsid w:val="00F6257F"/>
    <w:rsid w:val="00F75DE6"/>
    <w:rsid w:val="00F773CA"/>
    <w:rsid w:val="00F80A58"/>
    <w:rsid w:val="00F8329C"/>
    <w:rsid w:val="00F8439F"/>
    <w:rsid w:val="00F87C0F"/>
    <w:rsid w:val="00F93B82"/>
    <w:rsid w:val="00F940D8"/>
    <w:rsid w:val="00F94A5E"/>
    <w:rsid w:val="00FA251D"/>
    <w:rsid w:val="00FA4F58"/>
    <w:rsid w:val="00FA79FB"/>
    <w:rsid w:val="00FA7CB6"/>
    <w:rsid w:val="00FB6012"/>
    <w:rsid w:val="00FB6417"/>
    <w:rsid w:val="00FC40A6"/>
    <w:rsid w:val="00FC53FD"/>
    <w:rsid w:val="00FD0966"/>
    <w:rsid w:val="00FD1A46"/>
    <w:rsid w:val="00FD3914"/>
    <w:rsid w:val="00FD6D5D"/>
    <w:rsid w:val="00FD7D0D"/>
    <w:rsid w:val="00FE0BBC"/>
    <w:rsid w:val="00FE1C15"/>
    <w:rsid w:val="00FE1DBE"/>
    <w:rsid w:val="00FE4324"/>
    <w:rsid w:val="00FE545B"/>
    <w:rsid w:val="00FE71FB"/>
    <w:rsid w:val="00FF0F8A"/>
    <w:rsid w:val="00FF5E57"/>
    <w:rsid w:val="00FF768F"/>
    <w:rsid w:val="00FF7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97A209C"/>
  <w15:docId w15:val="{815CB962-E798-4457-84B9-84D63379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5B0"/>
    <w:pPr>
      <w:spacing w:after="260" w:line="260" w:lineRule="atLeast"/>
    </w:pPr>
    <w:rPr>
      <w:sz w:val="20"/>
      <w:lang w:val="nl-BE"/>
    </w:rPr>
  </w:style>
  <w:style w:type="paragraph" w:styleId="Heading1">
    <w:name w:val="heading 1"/>
    <w:basedOn w:val="Normal"/>
    <w:next w:val="Normal"/>
    <w:link w:val="Heading1Char"/>
    <w:uiPriority w:val="9"/>
    <w:qFormat/>
    <w:rsid w:val="00EF30DB"/>
    <w:pPr>
      <w:keepNext/>
      <w:keepLines/>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EF30DB"/>
    <w:pPr>
      <w:keepNext/>
      <w:keepLines/>
      <w:numPr>
        <w:ilvl w:val="1"/>
        <w:numId w:val="1"/>
      </w:numPr>
      <w:spacing w:before="240" w:after="240" w:line="240" w:lineRule="auto"/>
      <w:ind w:right="567"/>
      <w:outlineLvl w:val="1"/>
    </w:pPr>
    <w:rPr>
      <w:rFonts w:ascii="Calibri" w:eastAsiaTheme="majorEastAsia" w:hAnsi="Calibri" w:cs="Calibri"/>
      <w:b/>
      <w:sz w:val="26"/>
      <w:szCs w:val="26"/>
      <w:lang w:eastAsia="fr-BE"/>
    </w:rPr>
  </w:style>
  <w:style w:type="paragraph" w:styleId="Heading3">
    <w:name w:val="heading 3"/>
    <w:basedOn w:val="Normal"/>
    <w:next w:val="Normal"/>
    <w:link w:val="Heading3Char"/>
    <w:uiPriority w:val="9"/>
    <w:unhideWhenUsed/>
    <w:qFormat/>
    <w:rsid w:val="00EF30DB"/>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EF30DB"/>
    <w:pPr>
      <w:keepNext/>
      <w:keepLines/>
      <w:numPr>
        <w:ilvl w:val="3"/>
        <w:numId w:val="1"/>
      </w:numPr>
      <w:spacing w:before="120" w:after="120" w:line="276" w:lineRule="auto"/>
      <w:ind w:left="862" w:hanging="862"/>
      <w:outlineLvl w:val="3"/>
    </w:pPr>
    <w:rPr>
      <w:rFonts w:ascii="Calibri" w:eastAsiaTheme="majorEastAsia" w:hAnsi="Calibri" w:cstheme="majorBidi"/>
      <w:b/>
      <w:iCs/>
      <w:color w:val="001932" w:themeColor="accent1" w:themeShade="BF"/>
      <w:sz w:val="22"/>
      <w:lang w:val="fr-BE"/>
    </w:rPr>
  </w:style>
  <w:style w:type="paragraph" w:styleId="Heading5">
    <w:name w:val="heading 5"/>
    <w:basedOn w:val="Normal"/>
    <w:next w:val="Normal"/>
    <w:link w:val="Heading5Char"/>
    <w:uiPriority w:val="9"/>
    <w:unhideWhenUsed/>
    <w:qFormat/>
    <w:rsid w:val="00EF30DB"/>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sz w:val="22"/>
      <w:lang w:val="fr-BE"/>
    </w:rPr>
  </w:style>
  <w:style w:type="paragraph" w:styleId="Heading6">
    <w:name w:val="heading 6"/>
    <w:basedOn w:val="Normal"/>
    <w:next w:val="Normal"/>
    <w:link w:val="Heading6Char"/>
    <w:uiPriority w:val="9"/>
    <w:semiHidden/>
    <w:unhideWhenUsed/>
    <w:qFormat/>
    <w:rsid w:val="00EF30DB"/>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sz w:val="22"/>
      <w:lang w:val="fr-BE"/>
    </w:rPr>
  </w:style>
  <w:style w:type="paragraph" w:styleId="Heading7">
    <w:name w:val="heading 7"/>
    <w:basedOn w:val="Normal"/>
    <w:next w:val="Normal"/>
    <w:link w:val="Heading7Char"/>
    <w:uiPriority w:val="9"/>
    <w:semiHidden/>
    <w:unhideWhenUsed/>
    <w:qFormat/>
    <w:rsid w:val="00EF30DB"/>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sz w:val="22"/>
      <w:lang w:val="fr-BE"/>
    </w:rPr>
  </w:style>
  <w:style w:type="paragraph" w:styleId="Heading8">
    <w:name w:val="heading 8"/>
    <w:basedOn w:val="Normal"/>
    <w:next w:val="Normal"/>
    <w:link w:val="Heading8Char"/>
    <w:uiPriority w:val="9"/>
    <w:semiHidden/>
    <w:unhideWhenUsed/>
    <w:qFormat/>
    <w:rsid w:val="00EF30DB"/>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EF30DB"/>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uiPriority w:val="99"/>
    <w:unhideWhenUsed/>
    <w:rsid w:val="00481B5E"/>
    <w:pPr>
      <w:spacing w:after="0" w:line="240" w:lineRule="auto"/>
    </w:pPr>
    <w:rPr>
      <w:szCs w:val="20"/>
    </w:rPr>
  </w:style>
  <w:style w:type="character" w:customStyle="1" w:styleId="FootnoteTextChar">
    <w:name w:val="Footnote Text Char"/>
    <w:basedOn w:val="DefaultParagraphFont"/>
    <w:link w:val="FootnoteText"/>
    <w:uiPriority w:val="99"/>
    <w:rsid w:val="00481B5E"/>
    <w:rPr>
      <w:sz w:val="20"/>
      <w:szCs w:val="20"/>
      <w:lang w:val="nl-BE"/>
    </w:rPr>
  </w:style>
  <w:style w:type="character" w:styleId="FootnoteReference">
    <w:name w:val="footnote reference"/>
    <w:basedOn w:val="DefaultParagraphFont"/>
    <w:uiPriority w:val="99"/>
    <w:rsid w:val="00481B5E"/>
    <w:rPr>
      <w:position w:val="6"/>
      <w:sz w:val="16"/>
    </w:rPr>
  </w:style>
  <w:style w:type="paragraph" w:styleId="ListParagraph">
    <w:name w:val="List Paragraph"/>
    <w:basedOn w:val="Normal"/>
    <w:link w:val="ListParagraphChar"/>
    <w:uiPriority w:val="34"/>
    <w:qFormat/>
    <w:rsid w:val="007D6BE9"/>
    <w:pPr>
      <w:ind w:left="720"/>
      <w:contextualSpacing/>
    </w:pPr>
  </w:style>
  <w:style w:type="character" w:customStyle="1" w:styleId="st1">
    <w:name w:val="st1"/>
    <w:basedOn w:val="DefaultParagraphFont"/>
    <w:rsid w:val="004E0FBB"/>
  </w:style>
  <w:style w:type="character" w:customStyle="1" w:styleId="blok">
    <w:name w:val="blok"/>
    <w:basedOn w:val="DefaultParagraphFont"/>
    <w:rsid w:val="009C0F58"/>
  </w:style>
  <w:style w:type="paragraph" w:customStyle="1" w:styleId="Default">
    <w:name w:val="Default"/>
    <w:rsid w:val="0040232E"/>
    <w:pPr>
      <w:autoSpaceDE w:val="0"/>
      <w:autoSpaceDN w:val="0"/>
      <w:adjustRightInd w:val="0"/>
      <w:spacing w:after="0" w:line="240" w:lineRule="auto"/>
    </w:pPr>
    <w:rPr>
      <w:rFonts w:ascii="EUAlbertina" w:hAnsi="EUAlbertina" w:cs="EUAlbertina"/>
      <w:color w:val="000000"/>
      <w:sz w:val="24"/>
      <w:szCs w:val="24"/>
      <w:lang w:val="nl-BE"/>
    </w:rPr>
  </w:style>
  <w:style w:type="character" w:customStyle="1" w:styleId="Heading1Char">
    <w:name w:val="Heading 1 Char"/>
    <w:basedOn w:val="DefaultParagraphFont"/>
    <w:link w:val="Heading1"/>
    <w:uiPriority w:val="9"/>
    <w:rsid w:val="00EF30DB"/>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EF30DB"/>
    <w:rPr>
      <w:rFonts w:ascii="Calibri" w:eastAsiaTheme="majorEastAsia" w:hAnsi="Calibri" w:cs="Calibri"/>
      <w:b/>
      <w:sz w:val="26"/>
      <w:szCs w:val="26"/>
      <w:lang w:val="nl-BE" w:eastAsia="fr-BE"/>
    </w:rPr>
  </w:style>
  <w:style w:type="character" w:customStyle="1" w:styleId="Heading3Char">
    <w:name w:val="Heading 3 Char"/>
    <w:basedOn w:val="DefaultParagraphFont"/>
    <w:link w:val="Heading3"/>
    <w:uiPriority w:val="9"/>
    <w:rsid w:val="00EF30DB"/>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EF30DB"/>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rsid w:val="00EF30DB"/>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EF30DB"/>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EF30DB"/>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EF30DB"/>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EF30DB"/>
    <w:rPr>
      <w:rFonts w:asciiTheme="majorHAnsi" w:eastAsiaTheme="majorEastAsia" w:hAnsiTheme="majorHAnsi" w:cstheme="majorBidi"/>
      <w:i/>
      <w:iCs/>
      <w:color w:val="272727" w:themeColor="text1" w:themeTint="D8"/>
      <w:sz w:val="21"/>
      <w:szCs w:val="21"/>
      <w:lang w:val="fr-BE"/>
    </w:rPr>
  </w:style>
  <w:style w:type="table" w:customStyle="1" w:styleId="PlainTable11">
    <w:name w:val="Plain Table 11"/>
    <w:basedOn w:val="TableNormal"/>
    <w:next w:val="PlainTable1"/>
    <w:uiPriority w:val="41"/>
    <w:rsid w:val="00EF30DB"/>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EF30DB"/>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EF30DB"/>
    <w:rPr>
      <w:sz w:val="20"/>
      <w:lang w:val="nl-BE"/>
    </w:rPr>
  </w:style>
  <w:style w:type="table" w:styleId="PlainTable1">
    <w:name w:val="Plain Table 1"/>
    <w:basedOn w:val="TableNormal"/>
    <w:uiPriority w:val="41"/>
    <w:rsid w:val="00EF30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E1118"/>
    <w:rPr>
      <w:sz w:val="16"/>
      <w:szCs w:val="16"/>
    </w:rPr>
  </w:style>
  <w:style w:type="paragraph" w:styleId="CommentText">
    <w:name w:val="annotation text"/>
    <w:basedOn w:val="Normal"/>
    <w:link w:val="CommentTextChar"/>
    <w:uiPriority w:val="99"/>
    <w:unhideWhenUsed/>
    <w:rsid w:val="00AE1118"/>
    <w:pPr>
      <w:spacing w:after="160" w:line="240" w:lineRule="auto"/>
    </w:pPr>
    <w:rPr>
      <w:szCs w:val="20"/>
      <w:lang w:val="en-US"/>
    </w:rPr>
  </w:style>
  <w:style w:type="character" w:customStyle="1" w:styleId="CommentTextChar">
    <w:name w:val="Comment Text Char"/>
    <w:basedOn w:val="DefaultParagraphFont"/>
    <w:link w:val="CommentText"/>
    <w:uiPriority w:val="99"/>
    <w:rsid w:val="00AE1118"/>
    <w:rPr>
      <w:sz w:val="20"/>
      <w:szCs w:val="20"/>
      <w:lang w:val="en-US"/>
    </w:rPr>
  </w:style>
  <w:style w:type="paragraph" w:styleId="CommentSubject">
    <w:name w:val="annotation subject"/>
    <w:basedOn w:val="CommentText"/>
    <w:next w:val="CommentText"/>
    <w:link w:val="CommentSubjectChar"/>
    <w:uiPriority w:val="99"/>
    <w:semiHidden/>
    <w:unhideWhenUsed/>
    <w:rsid w:val="00AE1118"/>
    <w:pPr>
      <w:spacing w:after="260"/>
    </w:pPr>
    <w:rPr>
      <w:b/>
      <w:bCs/>
      <w:lang w:val="nl-BE"/>
    </w:rPr>
  </w:style>
  <w:style w:type="character" w:customStyle="1" w:styleId="CommentSubjectChar">
    <w:name w:val="Comment Subject Char"/>
    <w:basedOn w:val="CommentTextChar"/>
    <w:link w:val="CommentSubject"/>
    <w:uiPriority w:val="99"/>
    <w:semiHidden/>
    <w:rsid w:val="00AE1118"/>
    <w:rPr>
      <w:b/>
      <w:bCs/>
      <w:sz w:val="20"/>
      <w:szCs w:val="20"/>
      <w:lang w:val="nl-BE"/>
    </w:rPr>
  </w:style>
  <w:style w:type="paragraph" w:styleId="Revision">
    <w:name w:val="Revision"/>
    <w:hidden/>
    <w:uiPriority w:val="99"/>
    <w:semiHidden/>
    <w:rsid w:val="002508E1"/>
    <w:pPr>
      <w:spacing w:after="0" w:line="240" w:lineRule="auto"/>
    </w:pPr>
    <w:rPr>
      <w:sz w:val="20"/>
      <w:lang w:val="nl-BE"/>
    </w:rPr>
  </w:style>
  <w:style w:type="character" w:styleId="FollowedHyperlink">
    <w:name w:val="FollowedHyperlink"/>
    <w:basedOn w:val="DefaultParagraphFont"/>
    <w:uiPriority w:val="99"/>
    <w:semiHidden/>
    <w:unhideWhenUsed/>
    <w:rsid w:val="00C57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6007">
      <w:bodyDiv w:val="1"/>
      <w:marLeft w:val="0"/>
      <w:marRight w:val="0"/>
      <w:marTop w:val="0"/>
      <w:marBottom w:val="0"/>
      <w:divBdr>
        <w:top w:val="none" w:sz="0" w:space="0" w:color="auto"/>
        <w:left w:val="none" w:sz="0" w:space="0" w:color="auto"/>
        <w:bottom w:val="none" w:sz="0" w:space="0" w:color="auto"/>
        <w:right w:val="none" w:sz="0" w:space="0" w:color="auto"/>
      </w:divBdr>
    </w:div>
    <w:div w:id="280965937">
      <w:bodyDiv w:val="1"/>
      <w:marLeft w:val="0"/>
      <w:marRight w:val="0"/>
      <w:marTop w:val="0"/>
      <w:marBottom w:val="0"/>
      <w:divBdr>
        <w:top w:val="none" w:sz="0" w:space="0" w:color="auto"/>
        <w:left w:val="none" w:sz="0" w:space="0" w:color="auto"/>
        <w:bottom w:val="none" w:sz="0" w:space="0" w:color="auto"/>
        <w:right w:val="none" w:sz="0" w:space="0" w:color="auto"/>
      </w:divBdr>
    </w:div>
    <w:div w:id="398360264">
      <w:bodyDiv w:val="1"/>
      <w:marLeft w:val="0"/>
      <w:marRight w:val="0"/>
      <w:marTop w:val="0"/>
      <w:marBottom w:val="0"/>
      <w:divBdr>
        <w:top w:val="none" w:sz="0" w:space="0" w:color="auto"/>
        <w:left w:val="none" w:sz="0" w:space="0" w:color="auto"/>
        <w:bottom w:val="none" w:sz="0" w:space="0" w:color="auto"/>
        <w:right w:val="none" w:sz="0" w:space="0" w:color="auto"/>
      </w:divBdr>
    </w:div>
    <w:div w:id="1377047194">
      <w:bodyDiv w:val="1"/>
      <w:marLeft w:val="0"/>
      <w:marRight w:val="0"/>
      <w:marTop w:val="0"/>
      <w:marBottom w:val="0"/>
      <w:divBdr>
        <w:top w:val="none" w:sz="0" w:space="0" w:color="auto"/>
        <w:left w:val="none" w:sz="0" w:space="0" w:color="auto"/>
        <w:bottom w:val="none" w:sz="0" w:space="0" w:color="auto"/>
        <w:right w:val="none" w:sz="0" w:space="0" w:color="auto"/>
      </w:divBdr>
    </w:div>
    <w:div w:id="1856191155">
      <w:bodyDiv w:val="1"/>
      <w:marLeft w:val="0"/>
      <w:marRight w:val="0"/>
      <w:marTop w:val="0"/>
      <w:marBottom w:val="0"/>
      <w:divBdr>
        <w:top w:val="none" w:sz="0" w:space="0" w:color="auto"/>
        <w:left w:val="none" w:sz="0" w:space="0" w:color="auto"/>
        <w:bottom w:val="none" w:sz="0" w:space="0" w:color="auto"/>
        <w:right w:val="none" w:sz="0" w:space="0" w:color="auto"/>
      </w:divBdr>
    </w:div>
    <w:div w:id="20223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sites/default/files/legacy/content/FR/Cyberscurity/guidance_cyber_security_fr.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sma.be/fr/faq/26-attentes-de-la-fsma-en-matiere-de-sous-traitance-par-des-prestataires-de-services-lies-au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fr/faq/26-attentes-de-la-fsma-en-matiere-de-sous-traitance-par-des-prestataires-de-services-lies-au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Website\consultations_autresdocuments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26A53D9AA841E19F69B17E9AE64FA0"/>
        <w:category>
          <w:name w:val="General"/>
          <w:gallery w:val="placeholder"/>
        </w:category>
        <w:types>
          <w:type w:val="bbPlcHdr"/>
        </w:types>
        <w:behaviors>
          <w:behavior w:val="content"/>
        </w:behaviors>
        <w:guid w:val="{4AB9B19E-3A64-4DB8-AB04-1EE776B5577E}"/>
      </w:docPartPr>
      <w:docPartBody>
        <w:p w:rsidR="008761BE" w:rsidRDefault="002273B9" w:rsidP="002273B9">
          <w:pPr>
            <w:pStyle w:val="3A26A53D9AA841E19F69B17E9AE64FA0"/>
          </w:pPr>
          <w:r w:rsidRPr="00442CE2">
            <w:rPr>
              <w:rStyle w:val="PlaceholderText"/>
            </w:rPr>
            <w:t>[Circ.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2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FE"/>
    <w:rsid w:val="000819FE"/>
    <w:rsid w:val="002273B9"/>
    <w:rsid w:val="00253A77"/>
    <w:rsid w:val="008761BE"/>
    <w:rsid w:val="00A824AA"/>
    <w:rsid w:val="00AC39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3B9"/>
  </w:style>
  <w:style w:type="paragraph" w:customStyle="1" w:styleId="026145D3605A45AC96C1E8A7BAE37998">
    <w:name w:val="026145D3605A45AC96C1E8A7BAE37998"/>
  </w:style>
  <w:style w:type="paragraph" w:customStyle="1" w:styleId="3A26A53D9AA841E19F69B17E9AE64FA0">
    <w:name w:val="3A26A53D9AA841E19F69B17E9AE64FA0"/>
    <w:rsid w:val="002273B9"/>
    <w:rPr>
      <w:lang w:val="fr-BE" w:eastAsia="fr-BE"/>
    </w:rPr>
  </w:style>
  <w:style w:type="paragraph" w:customStyle="1" w:styleId="D66BBECA82C34BCE96D88F3FA4C750D9">
    <w:name w:val="D66BBECA82C34BCE96D88F3FA4C750D9"/>
    <w:rsid w:val="002273B9"/>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BD133E8920549ADD168B94DCD221E" ma:contentTypeVersion="0" ma:contentTypeDescription="Create a new document." ma:contentTypeScope="" ma:versionID="156cb77cdef4c91fcc396421143f36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B9BA-CDF3-44E3-B017-D84D62ACE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3B1D1B-8DEA-4C7E-85E7-A572D8A95A7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28A9637-2A63-495A-BCAD-546EB44BFF95}">
  <ds:schemaRefs>
    <ds:schemaRef ds:uri="http://schemas.microsoft.com/sharepoint/v3/contenttype/forms"/>
  </ds:schemaRefs>
</ds:datastoreItem>
</file>

<file path=customXml/itemProps4.xml><?xml version="1.0" encoding="utf-8"?>
<ds:datastoreItem xmlns:ds="http://schemas.openxmlformats.org/officeDocument/2006/customXml" ds:itemID="{2925859E-F9CF-46D7-AFBF-07337744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consultations_autresdocuments_fr</Template>
  <TotalTime>332</TotalTime>
  <Pages>17</Pages>
  <Words>4494</Words>
  <Characters>24719</Characters>
  <Application>Microsoft Office Word</Application>
  <DocSecurity>0</DocSecurity>
  <Lines>205</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Organisation de l’activité relative aux services d'échange entre monnaies virtuelles et monnaies légales et aux services de portefeuilles de conservation</vt:lpstr>
      <vt:lpstr/>
    </vt:vector>
  </TitlesOfParts>
  <Company/>
  <LinksUpToDate>false</LinksUpToDate>
  <CharactersWithSpaces>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de l’activité relative aux services d'échange entre monnaies virtuelles et monnaies légales et aux services de portefeuilles de conservation</dc:title>
  <dc:subject>Organisation de l’activité relative aux services d'échange entre monnaies virtuelles et monnaies légales et aux services de portefeuilles de conservation</dc:subject>
  <dc:creator>FSMA</dc:creator>
  <cp:keywords/>
  <dc:description/>
  <cp:lastModifiedBy>DIEU, Gaelle</cp:lastModifiedBy>
  <cp:revision>40</cp:revision>
  <cp:lastPrinted>2011-08-12T11:55:00Z</cp:lastPrinted>
  <dcterms:created xsi:type="dcterms:W3CDTF">2022-04-29T12:18:00Z</dcterms:created>
  <dcterms:modified xsi:type="dcterms:W3CDTF">2022-05-12T13:50:00Z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1942122518</vt:i4>
  </property>
  <property fmtid="{D5CDD505-2E9C-101B-9397-08002B2CF9AE}" pid="3" name="_NewReviewCycle">
    <vt:lpwstr/>
  </property>
  <property fmtid="{D5CDD505-2E9C-101B-9397-08002B2CF9AE}" pid="4" name="_EmailSubject">
    <vt:lpwstr>VASP - documenten op onze site</vt:lpwstr>
  </property>
  <property fmtid="{D5CDD505-2E9C-101B-9397-08002B2CF9AE}" pid="5" name="_AuthorEmail">
    <vt:lpwstr>Anouk.Hermans@fsma.be</vt:lpwstr>
  </property>
  <property fmtid="{D5CDD505-2E9C-101B-9397-08002B2CF9AE}" pid="6" name="_AuthorEmailDisplayName">
    <vt:lpwstr>Hermans, Anouk</vt:lpwstr>
  </property>
  <property fmtid="{D5CDD505-2E9C-101B-9397-08002B2CF9AE}" pid="7" name="_PreviousAdHocReviewCycleID">
    <vt:i4>1387271259</vt:i4>
  </property>
  <property fmtid="{D5CDD505-2E9C-101B-9397-08002B2CF9AE}" pid="8" name="ContentTypeId">
    <vt:lpwstr>0x010100EA3BD133E8920549ADD168B94DCD221E</vt:lpwstr>
  </property>
</Properties>
</file>