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36" w:rsidRPr="00694217" w:rsidRDefault="00D20A2E" w:rsidP="001D245C">
      <w:pPr>
        <w:jc w:val="right"/>
        <w:rPr>
          <w:b/>
          <w:lang w:val="en-GB"/>
        </w:rPr>
      </w:pPr>
      <w:r>
        <w:rPr>
          <w:b/>
          <w:lang w:val="en-GB"/>
        </w:rPr>
        <w:t>01-2021</w:t>
      </w:r>
    </w:p>
    <w:sdt>
      <w:sdtPr>
        <w:rPr>
          <w:rFonts w:ascii="Gotham Rounded Bold" w:hAnsi="Gotham Rounded Bold" w:cs="Arial"/>
          <w:color w:val="668899" w:themeColor="accent2"/>
          <w:sz w:val="32"/>
          <w:szCs w:val="32"/>
          <w:lang w:val="en-GB"/>
        </w:rPr>
        <w:alias w:val="Title"/>
        <w:tag w:val="ccDocTitle"/>
        <w:id w:val="10794392"/>
        <w:placeholder>
          <w:docPart w:val="2A1A3B723B2B4D229C5D040A90409FA3"/>
        </w:placeholder>
        <w:dataBinding w:xpath="/ns1:coreProperties[1]/ns0:title[1]" w:storeItemID="{6C3C8BC8-F283-45AE-878A-BAB7291924A1}"/>
        <w:text w:multiLine="1"/>
      </w:sdtPr>
      <w:sdtEndPr/>
      <w:sdtContent>
        <w:p w:rsidR="009653AD" w:rsidRPr="00694217" w:rsidRDefault="00D20A2E" w:rsidP="006C79D9">
          <w:pPr>
            <w:tabs>
              <w:tab w:val="center" w:pos="4507"/>
              <w:tab w:val="left" w:pos="7350"/>
            </w:tabs>
            <w:jc w:val="center"/>
            <w:rPr>
              <w:rFonts w:ascii="Gotham Rounded Bold" w:hAnsi="Gotham Rounded Bold" w:cs="Arial"/>
              <w:color w:val="668899" w:themeColor="accent2"/>
              <w:sz w:val="32"/>
              <w:szCs w:val="32"/>
              <w:lang w:val="en-GB"/>
            </w:rPr>
          </w:pPr>
          <w:r w:rsidRPr="00D20A2E">
            <w:rPr>
              <w:rFonts w:ascii="Gotham Rounded Bold" w:hAnsi="Gotham Rounded Bold" w:cs="Arial"/>
              <w:color w:val="668899" w:themeColor="accent2"/>
              <w:sz w:val="32"/>
              <w:szCs w:val="32"/>
              <w:lang w:val="en-GB"/>
            </w:rPr>
            <w:t>Notification form for intermediaries governed by UK or Gibraltar law</w:t>
          </w:r>
        </w:p>
      </w:sdtContent>
    </w:sdt>
    <w:p w:rsidR="00D20A2E" w:rsidRPr="00D20A2E" w:rsidRDefault="00D20A2E" w:rsidP="00D20A2E">
      <w:pPr>
        <w:pStyle w:val="Heading1"/>
        <w:jc w:val="both"/>
        <w:rPr>
          <w:rFonts w:asciiTheme="minorHAnsi" w:hAnsiTheme="minorHAnsi" w:cstheme="minorHAnsi"/>
          <w:sz w:val="28"/>
          <w:lang w:val="en-GB"/>
        </w:rPr>
      </w:pPr>
      <w:r w:rsidRPr="00D20A2E">
        <w:rPr>
          <w:rFonts w:asciiTheme="minorHAnsi" w:hAnsiTheme="minorHAnsi" w:cstheme="minorHAnsi"/>
          <w:sz w:val="28"/>
          <w:lang w:val="en-GB"/>
        </w:rPr>
        <w:t>Belgian transitional permissions regime for (re)insurance intermediaries and ancillary insurance intermediaries governed by UK or Gibraltar law</w:t>
      </w:r>
    </w:p>
    <w:p w:rsidR="00D20A2E" w:rsidRPr="00D20A2E" w:rsidRDefault="00D20A2E" w:rsidP="00D20A2E">
      <w:pPr>
        <w:pStyle w:val="Heading2"/>
        <w:spacing w:before="240"/>
        <w:rPr>
          <w:rFonts w:asciiTheme="minorHAnsi" w:hAnsiTheme="minorHAnsi" w:cstheme="minorHAnsi"/>
          <w:b/>
          <w:lang w:val="en-GB"/>
        </w:rPr>
      </w:pPr>
      <w:r w:rsidRPr="00D20A2E">
        <w:rPr>
          <w:rFonts w:asciiTheme="minorHAnsi" w:hAnsiTheme="minorHAnsi" w:cstheme="minorHAnsi"/>
          <w:b/>
          <w:lang w:val="en-GB"/>
        </w:rPr>
        <w:t>1. Background</w:t>
      </w:r>
    </w:p>
    <w:p w:rsidR="00D20A2E" w:rsidRDefault="00D20A2E" w:rsidP="00D20A2E">
      <w:pPr>
        <w:jc w:val="both"/>
        <w:rPr>
          <w:lang w:val="en-GB"/>
        </w:rPr>
      </w:pPr>
      <w:proofErr w:type="gramStart"/>
      <w:r w:rsidRPr="006A3295">
        <w:rPr>
          <w:lang w:val="en-GB"/>
        </w:rPr>
        <w:t>Following the withdrawal of the United Kingdom from the European Union</w:t>
      </w:r>
      <w:r>
        <w:rPr>
          <w:lang w:val="en-GB"/>
        </w:rPr>
        <w:t xml:space="preserve"> and the expiry of the Brexit transition period on 31 December 2020</w:t>
      </w:r>
      <w:r w:rsidRPr="006A3295">
        <w:rPr>
          <w:lang w:val="en-GB"/>
        </w:rPr>
        <w:t xml:space="preserve">, </w:t>
      </w:r>
      <w:r>
        <w:rPr>
          <w:lang w:val="en-GB"/>
        </w:rPr>
        <w:t>(re)</w:t>
      </w:r>
      <w:r w:rsidRPr="006A3295">
        <w:rPr>
          <w:lang w:val="en-GB"/>
        </w:rPr>
        <w:t xml:space="preserve">insurance </w:t>
      </w:r>
      <w:r>
        <w:rPr>
          <w:lang w:val="en-GB"/>
        </w:rPr>
        <w:t>intermediaries</w:t>
      </w:r>
      <w:r w:rsidRPr="006A3295">
        <w:rPr>
          <w:lang w:val="en-GB"/>
        </w:rPr>
        <w:t xml:space="preserve"> </w:t>
      </w:r>
      <w:r>
        <w:rPr>
          <w:lang w:val="en-GB"/>
        </w:rPr>
        <w:t>and ancillary insurance intermediaries from the UK and Gibraltar are no longer authorised to pursue insurance distribution activities in Belgium under the freedom to provide services and under the freedom of establishment provisions of the Insurance Distribution Directive (IDD - Directive 2016/97/EU).</w:t>
      </w:r>
      <w:proofErr w:type="gramEnd"/>
    </w:p>
    <w:p w:rsidR="00D20A2E" w:rsidRDefault="00D20A2E" w:rsidP="00D20A2E">
      <w:pPr>
        <w:jc w:val="both"/>
        <w:rPr>
          <w:lang w:val="en-GB"/>
        </w:rPr>
      </w:pPr>
      <w:r>
        <w:rPr>
          <w:lang w:val="en-GB"/>
        </w:rPr>
        <w:t>To prevent any negative consequences for Belgian policyholders and beneficiaries, the Belgian Royal Decree of 22 December 2020</w:t>
      </w:r>
      <w:r>
        <w:rPr>
          <w:rStyle w:val="FootnoteReference"/>
          <w:lang w:val="en-GB"/>
        </w:rPr>
        <w:footnoteReference w:id="1"/>
      </w:r>
      <w:r>
        <w:rPr>
          <w:lang w:val="en-GB"/>
        </w:rPr>
        <w:t xml:space="preserve"> creates a transitional permission regime, which is limited in time, under which certain intermediaries are authorised to continue servicing their existing insurance contracts in Belgium</w:t>
      </w:r>
      <w:proofErr w:type="gramStart"/>
      <w:r>
        <w:rPr>
          <w:lang w:val="en-GB"/>
        </w:rPr>
        <w:t>..</w:t>
      </w:r>
      <w:proofErr w:type="gramEnd"/>
    </w:p>
    <w:p w:rsidR="00D20A2E" w:rsidRPr="00D20A2E" w:rsidRDefault="00D20A2E" w:rsidP="00D20A2E">
      <w:pPr>
        <w:pStyle w:val="Heading2"/>
        <w:spacing w:before="240"/>
        <w:rPr>
          <w:rFonts w:asciiTheme="minorHAnsi" w:hAnsiTheme="minorHAnsi" w:cstheme="minorHAnsi"/>
          <w:b/>
          <w:lang w:val="en-GB"/>
        </w:rPr>
      </w:pPr>
      <w:r w:rsidRPr="00D20A2E">
        <w:rPr>
          <w:rFonts w:asciiTheme="minorHAnsi" w:hAnsiTheme="minorHAnsi" w:cstheme="minorHAnsi"/>
          <w:b/>
          <w:lang w:val="en-GB"/>
        </w:rPr>
        <w:t>2. Content, duration and application conditions of the Belgian transitional permissions regime for intermediaries</w:t>
      </w:r>
    </w:p>
    <w:p w:rsidR="00D20A2E" w:rsidRDefault="00D20A2E" w:rsidP="00D20A2E">
      <w:pPr>
        <w:jc w:val="both"/>
        <w:rPr>
          <w:lang w:val="en-GB"/>
        </w:rPr>
      </w:pPr>
      <w:r>
        <w:rPr>
          <w:lang w:val="en-GB"/>
        </w:rPr>
        <w:t>The Belgian transitional permissions regime</w:t>
      </w:r>
      <w:r w:rsidRPr="003C14BD">
        <w:rPr>
          <w:b/>
          <w:lang w:val="en-GB"/>
        </w:rPr>
        <w:tab/>
        <w:t xml:space="preserve">applies </w:t>
      </w:r>
      <w:r>
        <w:rPr>
          <w:b/>
          <w:lang w:val="en-GB"/>
        </w:rPr>
        <w:t xml:space="preserve">exclusively </w:t>
      </w:r>
      <w:r w:rsidRPr="003C14BD">
        <w:rPr>
          <w:b/>
          <w:lang w:val="en-GB"/>
        </w:rPr>
        <w:t>to</w:t>
      </w:r>
      <w:r>
        <w:rPr>
          <w:lang w:val="en-GB"/>
        </w:rPr>
        <w:t xml:space="preserve"> </w:t>
      </w:r>
      <w:r w:rsidRPr="003C14BD">
        <w:rPr>
          <w:b/>
          <w:lang w:val="en-GB"/>
        </w:rPr>
        <w:t xml:space="preserve">(re)insurance intermediaries and ancillary insurance intermediaries </w:t>
      </w:r>
      <w:r>
        <w:rPr>
          <w:b/>
          <w:lang w:val="en-GB"/>
        </w:rPr>
        <w:t>governed by</w:t>
      </w:r>
      <w:r w:rsidRPr="003C14BD">
        <w:rPr>
          <w:b/>
          <w:lang w:val="en-GB"/>
        </w:rPr>
        <w:t xml:space="preserve"> UK and Gibraltar</w:t>
      </w:r>
      <w:r>
        <w:rPr>
          <w:b/>
          <w:lang w:val="en-GB"/>
        </w:rPr>
        <w:t xml:space="preserve"> law</w:t>
      </w:r>
      <w:r>
        <w:rPr>
          <w:lang w:val="en-GB"/>
        </w:rPr>
        <w:t xml:space="preserve">, and is limited to those intermediaries </w:t>
      </w:r>
      <w:r w:rsidRPr="003C14BD">
        <w:rPr>
          <w:lang w:val="en-GB"/>
        </w:rPr>
        <w:t>that were</w:t>
      </w:r>
      <w:r w:rsidRPr="003C14BD">
        <w:rPr>
          <w:b/>
          <w:lang w:val="en-GB"/>
        </w:rPr>
        <w:t xml:space="preserve"> </w:t>
      </w:r>
      <w:r>
        <w:rPr>
          <w:b/>
          <w:lang w:val="en-GB"/>
        </w:rPr>
        <w:t xml:space="preserve">already </w:t>
      </w:r>
      <w:r w:rsidRPr="003C14BD">
        <w:rPr>
          <w:b/>
          <w:lang w:val="en-GB"/>
        </w:rPr>
        <w:t>authorised to operate in Belgium under the IDD’s passporting provisions on or before 31 December 2020</w:t>
      </w:r>
      <w:r>
        <w:rPr>
          <w:b/>
          <w:lang w:val="en-GB"/>
        </w:rPr>
        <w:t>.</w:t>
      </w:r>
    </w:p>
    <w:p w:rsidR="00D20A2E" w:rsidRPr="00995898" w:rsidRDefault="00D20A2E" w:rsidP="00D20A2E">
      <w:pPr>
        <w:jc w:val="both"/>
        <w:rPr>
          <w:lang w:val="en-GB"/>
        </w:rPr>
      </w:pPr>
      <w:r w:rsidRPr="003C14BD">
        <w:rPr>
          <w:lang w:val="en-GB"/>
        </w:rPr>
        <w:t xml:space="preserve">The </w:t>
      </w:r>
      <w:r w:rsidRPr="003C14BD">
        <w:rPr>
          <w:b/>
          <w:lang w:val="en-GB"/>
        </w:rPr>
        <w:t>maximum duration</w:t>
      </w:r>
      <w:r w:rsidRPr="003C14BD">
        <w:rPr>
          <w:lang w:val="en-GB"/>
        </w:rPr>
        <w:t xml:space="preserve"> of the regime </w:t>
      </w:r>
      <w:r w:rsidRPr="003C14BD">
        <w:rPr>
          <w:b/>
          <w:lang w:val="en-GB"/>
        </w:rPr>
        <w:t xml:space="preserve">is </w:t>
      </w:r>
      <w:r>
        <w:rPr>
          <w:b/>
          <w:lang w:val="en-GB"/>
        </w:rPr>
        <w:t>18 months</w:t>
      </w:r>
      <w:r>
        <w:rPr>
          <w:lang w:val="en-GB"/>
        </w:rPr>
        <w:t xml:space="preserve"> </w:t>
      </w:r>
      <w:r w:rsidRPr="00995898">
        <w:rPr>
          <w:lang w:val="en-GB"/>
        </w:rPr>
        <w:t xml:space="preserve">following the expiry of the Brexit transition period on 31 December </w:t>
      </w:r>
      <w:proofErr w:type="gramStart"/>
      <w:r w:rsidRPr="00995898">
        <w:rPr>
          <w:lang w:val="en-GB"/>
        </w:rPr>
        <w:t>2020</w:t>
      </w:r>
      <w:r>
        <w:rPr>
          <w:lang w:val="en-GB"/>
        </w:rPr>
        <w:t>.</w:t>
      </w:r>
      <w:proofErr w:type="gramEnd"/>
      <w:r>
        <w:rPr>
          <w:lang w:val="en-GB"/>
        </w:rPr>
        <w:t xml:space="preserve"> Any authorisation under </w:t>
      </w:r>
      <w:r w:rsidRPr="000F5CC0">
        <w:rPr>
          <w:b/>
          <w:lang w:val="en-GB"/>
        </w:rPr>
        <w:t xml:space="preserve">this </w:t>
      </w:r>
      <w:r w:rsidRPr="00894735">
        <w:rPr>
          <w:b/>
          <w:lang w:val="en-GB"/>
        </w:rPr>
        <w:t xml:space="preserve">transitional </w:t>
      </w:r>
      <w:r w:rsidRPr="000F5CC0">
        <w:rPr>
          <w:b/>
          <w:lang w:val="en-GB"/>
        </w:rPr>
        <w:t>regime will end on 30 June 2022</w:t>
      </w:r>
      <w:r>
        <w:rPr>
          <w:lang w:val="en-GB"/>
        </w:rPr>
        <w:t xml:space="preserve"> at the latest.</w:t>
      </w:r>
      <w:r>
        <w:rPr>
          <w:rStyle w:val="FootnoteReference"/>
          <w:lang w:val="en-GB"/>
        </w:rPr>
        <w:footnoteReference w:id="2"/>
      </w:r>
    </w:p>
    <w:p w:rsidR="00D20A2E" w:rsidRDefault="00D20A2E" w:rsidP="00D20A2E">
      <w:pPr>
        <w:jc w:val="both"/>
        <w:rPr>
          <w:lang w:val="en-GB"/>
        </w:rPr>
      </w:pPr>
      <w:r w:rsidRPr="00A74F0A">
        <w:rPr>
          <w:lang w:val="en-GB"/>
        </w:rPr>
        <w:t>The insurance distribution activities carried o</w:t>
      </w:r>
      <w:r>
        <w:rPr>
          <w:lang w:val="en-GB"/>
        </w:rPr>
        <w:t>n</w:t>
      </w:r>
      <w:r w:rsidRPr="00A74F0A">
        <w:rPr>
          <w:lang w:val="en-GB"/>
        </w:rPr>
        <w:t xml:space="preserve"> under this </w:t>
      </w:r>
      <w:r>
        <w:rPr>
          <w:lang w:val="en-GB"/>
        </w:rPr>
        <w:t xml:space="preserve">transitional </w:t>
      </w:r>
      <w:r w:rsidRPr="00A74F0A">
        <w:rPr>
          <w:lang w:val="en-GB"/>
        </w:rPr>
        <w:t xml:space="preserve">permissions regime are </w:t>
      </w:r>
      <w:r w:rsidRPr="00A74F0A">
        <w:rPr>
          <w:b/>
          <w:lang w:val="en-GB"/>
        </w:rPr>
        <w:t>strictly limited to Belgium</w:t>
      </w:r>
      <w:r w:rsidRPr="00A74F0A">
        <w:rPr>
          <w:lang w:val="en-GB"/>
        </w:rPr>
        <w:t>. Authorisation under this regime does not imply authorisation for any other territory</w:t>
      </w:r>
      <w:r>
        <w:rPr>
          <w:lang w:val="en-GB"/>
        </w:rPr>
        <w:t>.</w:t>
      </w:r>
    </w:p>
    <w:p w:rsidR="00D20A2E" w:rsidRDefault="00D20A2E" w:rsidP="00D20A2E">
      <w:pPr>
        <w:jc w:val="both"/>
        <w:rPr>
          <w:lang w:val="en-GB"/>
        </w:rPr>
      </w:pPr>
      <w:r w:rsidRPr="00A74F0A">
        <w:rPr>
          <w:lang w:val="en-GB"/>
        </w:rPr>
        <w:t xml:space="preserve">The insurance distribution activities carried out under this </w:t>
      </w:r>
      <w:r>
        <w:rPr>
          <w:lang w:val="en-GB"/>
        </w:rPr>
        <w:t xml:space="preserve">transitional </w:t>
      </w:r>
      <w:r w:rsidRPr="00A74F0A">
        <w:rPr>
          <w:lang w:val="en-GB"/>
        </w:rPr>
        <w:t xml:space="preserve">permission regime are </w:t>
      </w:r>
      <w:r w:rsidRPr="00A74F0A">
        <w:rPr>
          <w:b/>
          <w:lang w:val="en-GB"/>
        </w:rPr>
        <w:t xml:space="preserve">limited to the management and </w:t>
      </w:r>
      <w:r>
        <w:rPr>
          <w:b/>
          <w:lang w:val="en-GB"/>
        </w:rPr>
        <w:t>performance</w:t>
      </w:r>
      <w:r w:rsidRPr="00A74F0A">
        <w:rPr>
          <w:b/>
          <w:lang w:val="en-GB"/>
        </w:rPr>
        <w:t xml:space="preserve"> of insurance contracts that </w:t>
      </w:r>
      <w:proofErr w:type="gramStart"/>
      <w:r w:rsidRPr="00A74F0A">
        <w:rPr>
          <w:b/>
          <w:lang w:val="en-GB"/>
        </w:rPr>
        <w:t>were concluded</w:t>
      </w:r>
      <w:proofErr w:type="gramEnd"/>
      <w:r w:rsidRPr="00A74F0A">
        <w:rPr>
          <w:b/>
          <w:lang w:val="en-GB"/>
        </w:rPr>
        <w:t xml:space="preserve"> on or before 31 December 2020</w:t>
      </w:r>
      <w:r>
        <w:rPr>
          <w:lang w:val="en-GB"/>
        </w:rPr>
        <w:t>.</w:t>
      </w:r>
    </w:p>
    <w:p w:rsidR="00D20A2E" w:rsidRDefault="00D20A2E" w:rsidP="00D20A2E">
      <w:pPr>
        <w:jc w:val="both"/>
        <w:rPr>
          <w:lang w:val="en-GB"/>
        </w:rPr>
      </w:pPr>
      <w:r w:rsidRPr="00A74F0A">
        <w:rPr>
          <w:lang w:val="en-GB"/>
        </w:rPr>
        <w:t xml:space="preserve">The authorisation provided for by this </w:t>
      </w:r>
      <w:r>
        <w:rPr>
          <w:lang w:val="en-GB"/>
        </w:rPr>
        <w:t xml:space="preserve">transitional </w:t>
      </w:r>
      <w:r w:rsidRPr="00A74F0A">
        <w:rPr>
          <w:lang w:val="en-GB"/>
        </w:rPr>
        <w:t xml:space="preserve">permission </w:t>
      </w:r>
      <w:r w:rsidRPr="00A74F0A">
        <w:rPr>
          <w:b/>
          <w:lang w:val="en-GB"/>
        </w:rPr>
        <w:t>regime excludes (tacit) renewals of those insurance contracts, as well as the creation, extension, increase or re-establishment of insurance coverage</w:t>
      </w:r>
      <w:r w:rsidRPr="00A74F0A">
        <w:rPr>
          <w:lang w:val="en-GB"/>
        </w:rPr>
        <w:t xml:space="preserve"> in those insurance contracts</w:t>
      </w:r>
      <w:r>
        <w:rPr>
          <w:lang w:val="en-GB"/>
        </w:rPr>
        <w:t>.</w:t>
      </w:r>
    </w:p>
    <w:p w:rsidR="00D20A2E" w:rsidRPr="00A74F0A" w:rsidRDefault="00D20A2E" w:rsidP="00D20A2E">
      <w:pPr>
        <w:pBdr>
          <w:top w:val="single" w:sz="4" w:space="1" w:color="auto"/>
          <w:left w:val="single" w:sz="4" w:space="4" w:color="auto"/>
          <w:bottom w:val="single" w:sz="4" w:space="1" w:color="auto"/>
          <w:right w:val="single" w:sz="4" w:space="4" w:color="auto"/>
        </w:pBdr>
        <w:jc w:val="both"/>
        <w:rPr>
          <w:lang w:val="en-GB"/>
        </w:rPr>
      </w:pPr>
      <w:r>
        <w:rPr>
          <w:lang w:val="en-GB"/>
        </w:rPr>
        <w:lastRenderedPageBreak/>
        <w:t xml:space="preserve">Please note that conduct rules (see Chapter 5 of Part 6 of the Belgian Law of 4 April 2014 on Insurance), as well as the Belgian general good provisions </w:t>
      </w:r>
      <w:proofErr w:type="gramStart"/>
      <w:r>
        <w:rPr>
          <w:lang w:val="en-GB"/>
        </w:rPr>
        <w:t>must be respected</w:t>
      </w:r>
      <w:proofErr w:type="gramEnd"/>
      <w:r>
        <w:rPr>
          <w:lang w:val="en-GB"/>
        </w:rPr>
        <w:t xml:space="preserve"> under this regime. Please also note that the FSMA can take various measures against intermediaries under this transitional regime, including injunctions to transfer all or part of its insurance distribution activities, or injunctions to terminate contracts. Please see the Royal Decree for further details.</w:t>
      </w:r>
    </w:p>
    <w:p w:rsidR="00D20A2E" w:rsidRPr="00D20A2E" w:rsidRDefault="00D20A2E" w:rsidP="00D20A2E">
      <w:pPr>
        <w:pStyle w:val="Heading2"/>
        <w:spacing w:before="240" w:line="240" w:lineRule="auto"/>
        <w:rPr>
          <w:rFonts w:asciiTheme="minorHAnsi" w:hAnsiTheme="minorHAnsi" w:cstheme="minorHAnsi"/>
          <w:b/>
          <w:lang w:val="en-GB"/>
        </w:rPr>
      </w:pPr>
      <w:r w:rsidRPr="00D20A2E">
        <w:rPr>
          <w:rFonts w:asciiTheme="minorHAnsi" w:hAnsiTheme="minorHAnsi" w:cstheme="minorHAnsi"/>
          <w:b/>
          <w:lang w:val="en-GB"/>
        </w:rPr>
        <w:t>3. Deadline to apply for the Belgian regime</w:t>
      </w:r>
    </w:p>
    <w:p w:rsidR="00D20A2E" w:rsidRDefault="00D20A2E" w:rsidP="00D20A2E">
      <w:pPr>
        <w:rPr>
          <w:lang w:val="en-GB"/>
        </w:rPr>
      </w:pPr>
      <w:r>
        <w:rPr>
          <w:lang w:val="en-GB"/>
        </w:rPr>
        <w:t xml:space="preserve">The following information </w:t>
      </w:r>
      <w:proofErr w:type="gramStart"/>
      <w:r>
        <w:rPr>
          <w:lang w:val="en-GB"/>
        </w:rPr>
        <w:t>must be submitted</w:t>
      </w:r>
      <w:proofErr w:type="gramEnd"/>
      <w:r>
        <w:rPr>
          <w:lang w:val="en-GB"/>
        </w:rPr>
        <w:t xml:space="preserve"> to the FSMA </w:t>
      </w:r>
      <w:r w:rsidRPr="00995898">
        <w:rPr>
          <w:lang w:val="en-GB"/>
        </w:rPr>
        <w:t>at the latest two months following the expiry of the Brexit transition period on 31 December 2020</w:t>
      </w:r>
      <w:r>
        <w:rPr>
          <w:lang w:val="en-GB"/>
        </w:rPr>
        <w:t>, i.e. on 28 February 2021.</w:t>
      </w:r>
    </w:p>
    <w:p w:rsidR="00D20A2E" w:rsidRPr="00D20A2E" w:rsidRDefault="00D20A2E" w:rsidP="00D20A2E">
      <w:pPr>
        <w:pStyle w:val="Heading2"/>
        <w:rPr>
          <w:rFonts w:asciiTheme="minorHAnsi" w:hAnsiTheme="minorHAnsi" w:cstheme="minorHAnsi"/>
          <w:b/>
          <w:lang w:val="en-GB"/>
        </w:rPr>
      </w:pPr>
      <w:r w:rsidRPr="00D20A2E">
        <w:rPr>
          <w:rFonts w:asciiTheme="minorHAnsi" w:hAnsiTheme="minorHAnsi" w:cstheme="minorHAnsi"/>
          <w:b/>
          <w:lang w:val="en-GB"/>
        </w:rPr>
        <w:t>4. How to apply</w:t>
      </w:r>
    </w:p>
    <w:p w:rsidR="00D20A2E" w:rsidRDefault="00D20A2E" w:rsidP="00D20A2E">
      <w:pPr>
        <w:jc w:val="both"/>
        <w:rPr>
          <w:lang w:val="en-GB"/>
        </w:rPr>
      </w:pPr>
      <w:r>
        <w:rPr>
          <w:lang w:val="en-GB"/>
        </w:rPr>
        <w:t>To apply for the Belgian transitional permissions regime, please submit the following documents by the deadline set out in section 3 above.</w:t>
      </w:r>
    </w:p>
    <w:p w:rsidR="00D20A2E" w:rsidRDefault="00D20A2E" w:rsidP="00D20A2E">
      <w:pPr>
        <w:pStyle w:val="ListParagraph"/>
        <w:numPr>
          <w:ilvl w:val="0"/>
          <w:numId w:val="39"/>
        </w:numPr>
        <w:spacing w:after="160" w:line="259" w:lineRule="auto"/>
        <w:rPr>
          <w:lang w:val="en-GB"/>
        </w:rPr>
      </w:pPr>
      <w:r>
        <w:rPr>
          <w:lang w:val="en-GB"/>
        </w:rPr>
        <w:t>This application form, printed and signed;</w:t>
      </w:r>
    </w:p>
    <w:p w:rsidR="00D20A2E" w:rsidRDefault="00D20A2E" w:rsidP="00D20A2E">
      <w:pPr>
        <w:pStyle w:val="ListParagraph"/>
        <w:numPr>
          <w:ilvl w:val="0"/>
          <w:numId w:val="39"/>
        </w:numPr>
        <w:spacing w:after="160" w:line="259" w:lineRule="auto"/>
        <w:jc w:val="both"/>
        <w:rPr>
          <w:lang w:val="en-GB"/>
        </w:rPr>
      </w:pPr>
      <w:r>
        <w:rPr>
          <w:lang w:val="en-GB"/>
        </w:rPr>
        <w:t>A plan, indicating how you intend to ensure that all existing insurance contracts will be either terminated or transferred to an authorised and registered intermediary by the end of the 18-months period at the latest;</w:t>
      </w:r>
    </w:p>
    <w:p w:rsidR="00D20A2E" w:rsidRDefault="00D20A2E" w:rsidP="00D20A2E">
      <w:pPr>
        <w:pStyle w:val="ListParagraph"/>
        <w:numPr>
          <w:ilvl w:val="0"/>
          <w:numId w:val="39"/>
        </w:numPr>
        <w:spacing w:after="160" w:line="259" w:lineRule="auto"/>
        <w:jc w:val="both"/>
        <w:rPr>
          <w:lang w:val="en-GB"/>
        </w:rPr>
      </w:pPr>
      <w:r>
        <w:rPr>
          <w:lang w:val="en-GB"/>
        </w:rPr>
        <w:t>Proof that you are currently registered as a (re)insurance intermediary or an ancillary insurance intermediary in your country of origin (either in the UK or in Gibraltar);</w:t>
      </w:r>
      <w:r w:rsidRPr="000F5CC0">
        <w:rPr>
          <w:rStyle w:val="FootnoteReference"/>
          <w:lang w:val="en-GB"/>
        </w:rPr>
        <w:t xml:space="preserve"> </w:t>
      </w:r>
      <w:r>
        <w:rPr>
          <w:rStyle w:val="FootnoteReference"/>
          <w:lang w:val="en-GB"/>
        </w:rPr>
        <w:footnoteReference w:id="3"/>
      </w:r>
    </w:p>
    <w:p w:rsidR="00D20A2E" w:rsidRPr="00172524" w:rsidRDefault="00D20A2E" w:rsidP="00D20A2E">
      <w:pPr>
        <w:pStyle w:val="ListParagraph"/>
        <w:numPr>
          <w:ilvl w:val="0"/>
          <w:numId w:val="39"/>
        </w:numPr>
        <w:spacing w:after="160" w:line="259" w:lineRule="auto"/>
        <w:jc w:val="both"/>
        <w:rPr>
          <w:lang w:val="en-GB"/>
        </w:rPr>
      </w:pPr>
      <w:r>
        <w:rPr>
          <w:lang w:val="en-GB"/>
        </w:rPr>
        <w:t>Proof that you currently comply with all applicable legal requirements for that registration.</w:t>
      </w:r>
      <w:r>
        <w:rPr>
          <w:vertAlign w:val="superscript"/>
          <w:lang w:val="en-GB"/>
        </w:rPr>
        <w:t>3</w:t>
      </w:r>
    </w:p>
    <w:p w:rsidR="00D20A2E" w:rsidRPr="00172524" w:rsidRDefault="00D20A2E" w:rsidP="00D20A2E">
      <w:pPr>
        <w:jc w:val="both"/>
        <w:rPr>
          <w:lang w:val="en-GB"/>
        </w:rPr>
      </w:pPr>
    </w:p>
    <w:p w:rsidR="00D20A2E" w:rsidRDefault="00D20A2E" w:rsidP="00D20A2E">
      <w:pPr>
        <w:pBdr>
          <w:top w:val="single" w:sz="4" w:space="1" w:color="auto"/>
          <w:left w:val="single" w:sz="4" w:space="4" w:color="auto"/>
          <w:bottom w:val="single" w:sz="4" w:space="1" w:color="auto"/>
          <w:right w:val="single" w:sz="4" w:space="4" w:color="auto"/>
        </w:pBdr>
        <w:jc w:val="center"/>
        <w:rPr>
          <w:lang w:val="en-GB"/>
        </w:rPr>
      </w:pPr>
      <w:r>
        <w:rPr>
          <w:lang w:val="en-GB"/>
        </w:rPr>
        <w:t>Please send a single message including each of the four required documents as a PDF file to the following e-mail address:</w:t>
      </w:r>
    </w:p>
    <w:p w:rsidR="00D20A2E" w:rsidRDefault="00670374" w:rsidP="00D20A2E">
      <w:pPr>
        <w:pBdr>
          <w:top w:val="single" w:sz="4" w:space="1" w:color="auto"/>
          <w:left w:val="single" w:sz="4" w:space="4" w:color="auto"/>
          <w:bottom w:val="single" w:sz="4" w:space="1" w:color="auto"/>
          <w:right w:val="single" w:sz="4" w:space="4" w:color="auto"/>
        </w:pBdr>
        <w:jc w:val="center"/>
        <w:rPr>
          <w:lang w:val="en-GB"/>
        </w:rPr>
      </w:pPr>
      <w:hyperlink r:id="rId8" w:history="1">
        <w:r w:rsidR="00D20A2E" w:rsidRPr="005D4784">
          <w:rPr>
            <w:rStyle w:val="Hyperlink"/>
            <w:lang w:val="en-GB"/>
          </w:rPr>
          <w:t>run-off.intermediaries@fsma.be</w:t>
        </w:r>
      </w:hyperlink>
      <w:r w:rsidR="00D20A2E">
        <w:rPr>
          <w:lang w:val="en-GB"/>
        </w:rPr>
        <w:t xml:space="preserve"> </w:t>
      </w:r>
    </w:p>
    <w:p w:rsidR="00D20A2E" w:rsidRDefault="00D20A2E" w:rsidP="00D20A2E">
      <w:pPr>
        <w:pBdr>
          <w:top w:val="single" w:sz="4" w:space="1" w:color="auto"/>
          <w:left w:val="single" w:sz="4" w:space="4" w:color="auto"/>
          <w:bottom w:val="single" w:sz="4" w:space="1" w:color="auto"/>
          <w:right w:val="single" w:sz="4" w:space="4" w:color="auto"/>
        </w:pBdr>
        <w:jc w:val="center"/>
        <w:rPr>
          <w:lang w:val="en-GB"/>
        </w:rPr>
      </w:pPr>
      <w:r>
        <w:rPr>
          <w:lang w:val="en-GB"/>
        </w:rPr>
        <w:t xml:space="preserve">Only completed forms and messages including all required documents </w:t>
      </w:r>
      <w:proofErr w:type="gramStart"/>
      <w:r>
        <w:rPr>
          <w:lang w:val="en-GB"/>
        </w:rPr>
        <w:t>will be considered</w:t>
      </w:r>
      <w:proofErr w:type="gramEnd"/>
      <w:r>
        <w:rPr>
          <w:lang w:val="en-GB"/>
        </w:rPr>
        <w:t>.</w:t>
      </w:r>
    </w:p>
    <w:p w:rsidR="00D20A2E" w:rsidRDefault="00D20A2E" w:rsidP="00D20A2E">
      <w:pPr>
        <w:rPr>
          <w:lang w:val="en-GB"/>
        </w:rPr>
      </w:pPr>
      <w:r>
        <w:rPr>
          <w:lang w:val="en-GB"/>
        </w:rPr>
        <w:br w:type="page"/>
      </w:r>
    </w:p>
    <w:p w:rsidR="00D20A2E" w:rsidRPr="00D20A2E" w:rsidRDefault="00D20A2E" w:rsidP="00D20A2E">
      <w:pPr>
        <w:pStyle w:val="Heading4"/>
        <w:spacing w:before="480"/>
        <w:rPr>
          <w:rFonts w:asciiTheme="minorHAnsi" w:hAnsiTheme="minorHAnsi" w:cstheme="minorHAnsi"/>
          <w:sz w:val="28"/>
          <w:lang w:val="en-GB"/>
        </w:rPr>
      </w:pPr>
      <w:r w:rsidRPr="00D20A2E">
        <w:rPr>
          <w:rFonts w:asciiTheme="minorHAnsi" w:hAnsiTheme="minorHAnsi" w:cstheme="minorHAnsi"/>
          <w:sz w:val="28"/>
          <w:lang w:val="en-GB"/>
        </w:rPr>
        <w:lastRenderedPageBreak/>
        <w:t xml:space="preserve">Identification details </w:t>
      </w:r>
    </w:p>
    <w:tbl>
      <w:tblPr>
        <w:tblStyle w:val="PlainTable1"/>
        <w:tblW w:w="0" w:type="auto"/>
        <w:tblLook w:val="04A0" w:firstRow="1" w:lastRow="0" w:firstColumn="1" w:lastColumn="0" w:noHBand="0" w:noVBand="1"/>
      </w:tblPr>
      <w:tblGrid>
        <w:gridCol w:w="3397"/>
        <w:gridCol w:w="1888"/>
        <w:gridCol w:w="1888"/>
        <w:gridCol w:w="1889"/>
      </w:tblGrid>
      <w:tr w:rsidR="00D20A2E" w:rsidRPr="00715439" w:rsidTr="006C0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Pr="00715439" w:rsidRDefault="00D20A2E" w:rsidP="006C037C">
            <w:r>
              <w:t>Na</w:t>
            </w:r>
            <w:r w:rsidRPr="00715439">
              <w:t>m</w:t>
            </w:r>
            <w:r>
              <w:t>e</w:t>
            </w:r>
            <w:r w:rsidRPr="00715439">
              <w:t xml:space="preserve"> </w:t>
            </w:r>
            <w:r>
              <w:t>of the intermediary</w:t>
            </w:r>
            <w:r w:rsidRPr="00995898">
              <w:rPr>
                <w:rStyle w:val="FootnoteReference"/>
                <w:b w:val="0"/>
              </w:rPr>
              <w:footnoteReference w:id="4"/>
            </w:r>
          </w:p>
        </w:tc>
        <w:tc>
          <w:tcPr>
            <w:tcW w:w="5665" w:type="dxa"/>
            <w:gridSpan w:val="3"/>
          </w:tcPr>
          <w:p w:rsidR="00D20A2E" w:rsidRPr="00715439" w:rsidRDefault="00D20A2E" w:rsidP="006C037C">
            <w:pPr>
              <w:cnfStyle w:val="100000000000" w:firstRow="1" w:lastRow="0" w:firstColumn="0" w:lastColumn="0" w:oddVBand="0" w:evenVBand="0" w:oddHBand="0" w:evenHBand="0" w:firstRowFirstColumn="0" w:firstRowLastColumn="0" w:lastRowFirstColumn="0" w:lastRowLastColumn="0"/>
              <w:rPr>
                <w:b w:val="0"/>
              </w:rPr>
            </w:pPr>
          </w:p>
        </w:tc>
      </w:tr>
      <w:tr w:rsidR="00D20A2E" w:rsidRPr="00715439"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Pr="00715439" w:rsidRDefault="00D20A2E" w:rsidP="006C037C">
            <w:r>
              <w:t>Company number</w:t>
            </w:r>
          </w:p>
        </w:tc>
        <w:tc>
          <w:tcPr>
            <w:tcW w:w="5665" w:type="dxa"/>
            <w:gridSpan w:val="3"/>
          </w:tcPr>
          <w:p w:rsidR="00D20A2E" w:rsidRPr="00715439" w:rsidRDefault="00D20A2E" w:rsidP="006C037C">
            <w:pPr>
              <w:cnfStyle w:val="000000100000" w:firstRow="0" w:lastRow="0" w:firstColumn="0" w:lastColumn="0" w:oddVBand="0" w:evenVBand="0" w:oddHBand="1" w:evenHBand="0" w:firstRowFirstColumn="0" w:firstRowLastColumn="0" w:lastRowFirstColumn="0" w:lastRowLastColumn="0"/>
              <w:rPr>
                <w:b/>
              </w:rPr>
            </w:pPr>
          </w:p>
        </w:tc>
      </w:tr>
      <w:tr w:rsidR="00D20A2E" w:rsidRPr="009356F3" w:rsidTr="006C037C">
        <w:tc>
          <w:tcPr>
            <w:cnfStyle w:val="001000000000" w:firstRow="0" w:lastRow="0" w:firstColumn="1" w:lastColumn="0" w:oddVBand="0" w:evenVBand="0" w:oddHBand="0" w:evenHBand="0" w:firstRowFirstColumn="0" w:firstRowLastColumn="0" w:lastRowFirstColumn="0" w:lastRowLastColumn="0"/>
            <w:tcW w:w="3397" w:type="dxa"/>
          </w:tcPr>
          <w:p w:rsidR="00D20A2E" w:rsidRPr="00D20A2E" w:rsidRDefault="00D20A2E" w:rsidP="006C037C">
            <w:pPr>
              <w:rPr>
                <w:lang w:val="en-US"/>
              </w:rPr>
            </w:pPr>
            <w:r w:rsidRPr="00D20A2E">
              <w:rPr>
                <w:lang w:val="en-US"/>
              </w:rPr>
              <w:t>FCA or GFSC registration number</w:t>
            </w:r>
          </w:p>
        </w:tc>
        <w:tc>
          <w:tcPr>
            <w:tcW w:w="5665" w:type="dxa"/>
            <w:gridSpan w:val="3"/>
          </w:tcPr>
          <w:p w:rsidR="00D20A2E" w:rsidRPr="00D20A2E" w:rsidRDefault="00D20A2E" w:rsidP="006C037C">
            <w:pPr>
              <w:cnfStyle w:val="000000000000" w:firstRow="0" w:lastRow="0" w:firstColumn="0" w:lastColumn="0" w:oddVBand="0" w:evenVBand="0" w:oddHBand="0" w:evenHBand="0" w:firstRowFirstColumn="0" w:firstRowLastColumn="0" w:lastRowFirstColumn="0" w:lastRowLastColumn="0"/>
              <w:rPr>
                <w:b/>
                <w:lang w:val="en-US"/>
              </w:rPr>
            </w:pPr>
          </w:p>
        </w:tc>
      </w:tr>
      <w:tr w:rsidR="00D20A2E" w:rsidRPr="003C33AF"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Type of distribution activities</w:t>
            </w:r>
            <w:r w:rsidRPr="000F5CC0">
              <w:rPr>
                <w:rStyle w:val="FootnoteReference"/>
                <w:b w:val="0"/>
              </w:rPr>
              <w:footnoteReference w:id="5"/>
            </w:r>
          </w:p>
        </w:tc>
        <w:tc>
          <w:tcPr>
            <w:tcW w:w="1888" w:type="dxa"/>
          </w:tcPr>
          <w:p w:rsidR="00D20A2E" w:rsidRPr="00715439" w:rsidRDefault="00670374" w:rsidP="006C037C">
            <w:pPr>
              <w:cnfStyle w:val="000000100000" w:firstRow="0" w:lastRow="0" w:firstColumn="0" w:lastColumn="0" w:oddVBand="0" w:evenVBand="0" w:oddHBand="1" w:evenHBand="0" w:firstRowFirstColumn="0" w:firstRowLastColumn="0" w:lastRowFirstColumn="0" w:lastRowLastColumn="0"/>
              <w:rPr>
                <w:b/>
              </w:rPr>
            </w:pPr>
            <w:sdt>
              <w:sdtPr>
                <w:rPr>
                  <w:lang w:val="en-GB"/>
                </w:rPr>
                <w:id w:val="-245339801"/>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sidRPr="00995898">
              <w:t xml:space="preserve"> </w:t>
            </w:r>
            <w:r w:rsidR="00D20A2E">
              <w:t>I</w:t>
            </w:r>
            <w:r w:rsidR="00D20A2E" w:rsidRPr="00995898">
              <w:t>nsurance</w:t>
            </w:r>
          </w:p>
        </w:tc>
        <w:tc>
          <w:tcPr>
            <w:tcW w:w="1888" w:type="dxa"/>
          </w:tcPr>
          <w:p w:rsidR="00D20A2E" w:rsidRPr="00715439" w:rsidRDefault="00670374" w:rsidP="006C037C">
            <w:pPr>
              <w:cnfStyle w:val="000000100000" w:firstRow="0" w:lastRow="0" w:firstColumn="0" w:lastColumn="0" w:oddVBand="0" w:evenVBand="0" w:oddHBand="1" w:evenHBand="0" w:firstRowFirstColumn="0" w:firstRowLastColumn="0" w:lastRowFirstColumn="0" w:lastRowLastColumn="0"/>
              <w:rPr>
                <w:b/>
              </w:rPr>
            </w:pPr>
            <w:sdt>
              <w:sdtPr>
                <w:rPr>
                  <w:lang w:val="en-GB"/>
                </w:rPr>
                <w:id w:val="-406999668"/>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sidRPr="00995898">
              <w:t xml:space="preserve"> </w:t>
            </w:r>
            <w:r w:rsidR="00D20A2E">
              <w:t>R</w:t>
            </w:r>
            <w:r w:rsidR="00D20A2E" w:rsidRPr="00995898">
              <w:t>einsurance</w:t>
            </w:r>
          </w:p>
        </w:tc>
        <w:tc>
          <w:tcPr>
            <w:tcW w:w="1889" w:type="dxa"/>
          </w:tcPr>
          <w:p w:rsidR="00D20A2E" w:rsidRPr="00715439" w:rsidRDefault="00670374" w:rsidP="006C037C">
            <w:pPr>
              <w:cnfStyle w:val="000000100000" w:firstRow="0" w:lastRow="0" w:firstColumn="0" w:lastColumn="0" w:oddVBand="0" w:evenVBand="0" w:oddHBand="1" w:evenHBand="0" w:firstRowFirstColumn="0" w:firstRowLastColumn="0" w:lastRowFirstColumn="0" w:lastRowLastColumn="0"/>
              <w:rPr>
                <w:b/>
              </w:rPr>
            </w:pPr>
            <w:sdt>
              <w:sdtPr>
                <w:rPr>
                  <w:lang w:val="en-GB"/>
                </w:rPr>
                <w:id w:val="927085412"/>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sidRPr="00995898">
              <w:t xml:space="preserve"> </w:t>
            </w:r>
            <w:r w:rsidR="00D20A2E">
              <w:t>A</w:t>
            </w:r>
            <w:r w:rsidR="00D20A2E" w:rsidRPr="00995898">
              <w:t>ncillary</w:t>
            </w:r>
          </w:p>
        </w:tc>
      </w:tr>
    </w:tbl>
    <w:p w:rsidR="00D20A2E" w:rsidRPr="00D20A2E" w:rsidRDefault="00D20A2E" w:rsidP="00D20A2E">
      <w:pPr>
        <w:pStyle w:val="Heading4"/>
        <w:spacing w:before="480"/>
        <w:rPr>
          <w:rFonts w:asciiTheme="minorHAnsi" w:hAnsiTheme="minorHAnsi" w:cstheme="minorHAnsi"/>
          <w:sz w:val="28"/>
          <w:lang w:val="en-GB"/>
        </w:rPr>
      </w:pPr>
      <w:r w:rsidRPr="00D20A2E">
        <w:rPr>
          <w:rFonts w:asciiTheme="minorHAnsi" w:hAnsiTheme="minorHAnsi" w:cstheme="minorHAnsi"/>
          <w:sz w:val="28"/>
          <w:lang w:val="en-GB"/>
        </w:rPr>
        <w:t>Contact details (items marked * are required)</w:t>
      </w:r>
    </w:p>
    <w:tbl>
      <w:tblPr>
        <w:tblStyle w:val="PlainTable1"/>
        <w:tblW w:w="0" w:type="auto"/>
        <w:tblLook w:val="04A0" w:firstRow="1" w:lastRow="0" w:firstColumn="1" w:lastColumn="0" w:noHBand="0" w:noVBand="1"/>
      </w:tblPr>
      <w:tblGrid>
        <w:gridCol w:w="3397"/>
        <w:gridCol w:w="2832"/>
        <w:gridCol w:w="2833"/>
      </w:tblGrid>
      <w:tr w:rsidR="00D20A2E" w:rsidRPr="000F5CC0" w:rsidTr="006C0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Pr="000F5CC0" w:rsidRDefault="00D20A2E" w:rsidP="006C037C">
            <w:pPr>
              <w:rPr>
                <w:lang w:val="en-GB"/>
              </w:rPr>
            </w:pPr>
            <w:r>
              <w:rPr>
                <w:lang w:val="en-GB"/>
              </w:rPr>
              <w:t>Address*</w:t>
            </w:r>
          </w:p>
        </w:tc>
        <w:tc>
          <w:tcPr>
            <w:tcW w:w="5665" w:type="dxa"/>
            <w:gridSpan w:val="2"/>
          </w:tcPr>
          <w:p w:rsidR="00D20A2E" w:rsidRPr="000F5CC0" w:rsidRDefault="00D20A2E" w:rsidP="006C037C">
            <w:pPr>
              <w:cnfStyle w:val="100000000000" w:firstRow="1" w:lastRow="0" w:firstColumn="0" w:lastColumn="0" w:oddVBand="0" w:evenVBand="0" w:oddHBand="0" w:evenHBand="0" w:firstRowFirstColumn="0" w:firstRowLastColumn="0" w:lastRowFirstColumn="0" w:lastRowLastColumn="0"/>
              <w:rPr>
                <w:b w:val="0"/>
                <w:lang w:val="en-GB"/>
              </w:rPr>
            </w:pPr>
          </w:p>
        </w:tc>
      </w:tr>
      <w:tr w:rsidR="00D20A2E" w:rsidRPr="000F5CC0"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pPr>
              <w:rPr>
                <w:lang w:val="en-GB"/>
              </w:rPr>
            </w:pPr>
            <w:r>
              <w:rPr>
                <w:lang w:val="en-GB"/>
              </w:rPr>
              <w:t>Street + Number*</w:t>
            </w:r>
          </w:p>
        </w:tc>
        <w:tc>
          <w:tcPr>
            <w:tcW w:w="5665" w:type="dxa"/>
            <w:gridSpan w:val="2"/>
          </w:tcPr>
          <w:p w:rsidR="00D20A2E" w:rsidRPr="000F5CC0" w:rsidRDefault="00D20A2E" w:rsidP="006C037C">
            <w:pPr>
              <w:cnfStyle w:val="000000100000" w:firstRow="0" w:lastRow="0" w:firstColumn="0" w:lastColumn="0" w:oddVBand="0" w:evenVBand="0" w:oddHBand="1" w:evenHBand="0" w:firstRowFirstColumn="0" w:firstRowLastColumn="0" w:lastRowFirstColumn="0" w:lastRowLastColumn="0"/>
              <w:rPr>
                <w:b/>
                <w:lang w:val="en-GB"/>
              </w:rPr>
            </w:pPr>
          </w:p>
        </w:tc>
      </w:tr>
      <w:tr w:rsidR="00D20A2E" w:rsidRPr="009356F3" w:rsidTr="006C037C">
        <w:tc>
          <w:tcPr>
            <w:cnfStyle w:val="001000000000" w:firstRow="0" w:lastRow="0" w:firstColumn="1" w:lastColumn="0" w:oddVBand="0" w:evenVBand="0" w:oddHBand="0" w:evenHBand="0" w:firstRowFirstColumn="0" w:firstRowLastColumn="0" w:lastRowFirstColumn="0" w:lastRowLastColumn="0"/>
            <w:tcW w:w="3397" w:type="dxa"/>
          </w:tcPr>
          <w:p w:rsidR="00D20A2E" w:rsidRPr="00D20A2E" w:rsidRDefault="00D20A2E" w:rsidP="006C037C">
            <w:pPr>
              <w:rPr>
                <w:lang w:val="en-US"/>
              </w:rPr>
            </w:pPr>
            <w:r w:rsidRPr="00D20A2E">
              <w:rPr>
                <w:lang w:val="en-US"/>
              </w:rPr>
              <w:t xml:space="preserve">Other address information </w:t>
            </w:r>
            <w:r w:rsidRPr="00D20A2E">
              <w:rPr>
                <w:b w:val="0"/>
                <w:lang w:val="en-US"/>
              </w:rPr>
              <w:t>(flat, box, floor)</w:t>
            </w:r>
          </w:p>
        </w:tc>
        <w:tc>
          <w:tcPr>
            <w:tcW w:w="5665" w:type="dxa"/>
            <w:gridSpan w:val="2"/>
          </w:tcPr>
          <w:p w:rsidR="00D20A2E" w:rsidRPr="00D20A2E" w:rsidRDefault="00D20A2E" w:rsidP="006C037C">
            <w:pPr>
              <w:cnfStyle w:val="000000000000" w:firstRow="0" w:lastRow="0" w:firstColumn="0" w:lastColumn="0" w:oddVBand="0" w:evenVBand="0" w:oddHBand="0" w:evenHBand="0" w:firstRowFirstColumn="0" w:firstRowLastColumn="0" w:lastRowFirstColumn="0" w:lastRowLastColumn="0"/>
              <w:rPr>
                <w:b/>
                <w:lang w:val="en-US"/>
              </w:rPr>
            </w:pPr>
          </w:p>
        </w:tc>
      </w:tr>
      <w:tr w:rsidR="00D20A2E" w:rsidRPr="003C33AF"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Post code*</w:t>
            </w:r>
          </w:p>
        </w:tc>
        <w:tc>
          <w:tcPr>
            <w:tcW w:w="5665" w:type="dxa"/>
            <w:gridSpan w:val="2"/>
          </w:tcPr>
          <w:p w:rsidR="00D20A2E" w:rsidRPr="00715439" w:rsidRDefault="00D20A2E" w:rsidP="006C037C">
            <w:pPr>
              <w:cnfStyle w:val="000000100000" w:firstRow="0" w:lastRow="0" w:firstColumn="0" w:lastColumn="0" w:oddVBand="0" w:evenVBand="0" w:oddHBand="1" w:evenHBand="0" w:firstRowFirstColumn="0" w:firstRowLastColumn="0" w:lastRowFirstColumn="0" w:lastRowLastColumn="0"/>
              <w:rPr>
                <w:b/>
              </w:rPr>
            </w:pPr>
          </w:p>
        </w:tc>
      </w:tr>
      <w:tr w:rsidR="00D20A2E" w:rsidRPr="003C33AF" w:rsidTr="006C037C">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City*</w:t>
            </w:r>
          </w:p>
        </w:tc>
        <w:tc>
          <w:tcPr>
            <w:tcW w:w="5665" w:type="dxa"/>
            <w:gridSpan w:val="2"/>
          </w:tcPr>
          <w:p w:rsidR="00D20A2E" w:rsidRPr="00715439" w:rsidRDefault="00D20A2E" w:rsidP="006C037C">
            <w:pPr>
              <w:cnfStyle w:val="000000000000" w:firstRow="0" w:lastRow="0" w:firstColumn="0" w:lastColumn="0" w:oddVBand="0" w:evenVBand="0" w:oddHBand="0" w:evenHBand="0" w:firstRowFirstColumn="0" w:firstRowLastColumn="0" w:lastRowFirstColumn="0" w:lastRowLastColumn="0"/>
              <w:rPr>
                <w:b/>
              </w:rPr>
            </w:pPr>
          </w:p>
        </w:tc>
      </w:tr>
      <w:tr w:rsidR="00D20A2E" w:rsidRPr="003C33AF"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Country*</w:t>
            </w:r>
          </w:p>
        </w:tc>
        <w:tc>
          <w:tcPr>
            <w:tcW w:w="2832" w:type="dxa"/>
          </w:tcPr>
          <w:p w:rsidR="00D20A2E" w:rsidRPr="00715439" w:rsidRDefault="00670374" w:rsidP="006C037C">
            <w:pPr>
              <w:cnfStyle w:val="000000100000" w:firstRow="0" w:lastRow="0" w:firstColumn="0" w:lastColumn="0" w:oddVBand="0" w:evenVBand="0" w:oddHBand="1" w:evenHBand="0" w:firstRowFirstColumn="0" w:firstRowLastColumn="0" w:lastRowFirstColumn="0" w:lastRowLastColumn="0"/>
              <w:rPr>
                <w:b/>
              </w:rPr>
            </w:pPr>
            <w:sdt>
              <w:sdtPr>
                <w:rPr>
                  <w:lang w:val="en-GB"/>
                </w:rPr>
                <w:id w:val="1306194355"/>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sidRPr="00995898">
              <w:t xml:space="preserve"> </w:t>
            </w:r>
            <w:r w:rsidR="00D20A2E">
              <w:t>United Kingdom</w:t>
            </w:r>
          </w:p>
        </w:tc>
        <w:tc>
          <w:tcPr>
            <w:tcW w:w="2833" w:type="dxa"/>
          </w:tcPr>
          <w:p w:rsidR="00D20A2E" w:rsidRPr="00715439" w:rsidRDefault="00670374" w:rsidP="006C037C">
            <w:pPr>
              <w:cnfStyle w:val="000000100000" w:firstRow="0" w:lastRow="0" w:firstColumn="0" w:lastColumn="0" w:oddVBand="0" w:evenVBand="0" w:oddHBand="1" w:evenHBand="0" w:firstRowFirstColumn="0" w:firstRowLastColumn="0" w:lastRowFirstColumn="0" w:lastRowLastColumn="0"/>
              <w:rPr>
                <w:b/>
              </w:rPr>
            </w:pPr>
            <w:sdt>
              <w:sdtPr>
                <w:rPr>
                  <w:lang w:val="en-GB"/>
                </w:rPr>
                <w:id w:val="-708413014"/>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sidRPr="00995898">
              <w:t xml:space="preserve"> </w:t>
            </w:r>
            <w:r w:rsidR="00D20A2E">
              <w:t>Gibraltar</w:t>
            </w:r>
          </w:p>
        </w:tc>
      </w:tr>
      <w:tr w:rsidR="00D20A2E" w:rsidRPr="003C33AF" w:rsidTr="006C037C">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Phone number*</w:t>
            </w:r>
          </w:p>
        </w:tc>
        <w:tc>
          <w:tcPr>
            <w:tcW w:w="5665" w:type="dxa"/>
            <w:gridSpan w:val="2"/>
          </w:tcPr>
          <w:p w:rsidR="00D20A2E" w:rsidRDefault="00D20A2E" w:rsidP="006C037C">
            <w:pP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p>
        </w:tc>
      </w:tr>
      <w:tr w:rsidR="00D20A2E" w:rsidRPr="003C33AF" w:rsidTr="006C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E-mail address*</w:t>
            </w:r>
          </w:p>
        </w:tc>
        <w:tc>
          <w:tcPr>
            <w:tcW w:w="5665" w:type="dxa"/>
            <w:gridSpan w:val="2"/>
          </w:tcPr>
          <w:p w:rsidR="00D20A2E" w:rsidRDefault="00D20A2E" w:rsidP="006C037C">
            <w:pPr>
              <w:cnfStyle w:val="000000100000" w:firstRow="0" w:lastRow="0" w:firstColumn="0" w:lastColumn="0" w:oddVBand="0" w:evenVBand="0" w:oddHBand="1" w:evenHBand="0" w:firstRowFirstColumn="0" w:firstRowLastColumn="0" w:lastRowFirstColumn="0" w:lastRowLastColumn="0"/>
              <w:rPr>
                <w:rFonts w:ascii="MS Gothic" w:eastAsia="MS Gothic" w:hAnsi="MS Gothic"/>
                <w:lang w:val="en-GB"/>
              </w:rPr>
            </w:pPr>
          </w:p>
        </w:tc>
      </w:tr>
      <w:tr w:rsidR="00D20A2E" w:rsidRPr="003C33AF" w:rsidTr="006C037C">
        <w:tc>
          <w:tcPr>
            <w:cnfStyle w:val="001000000000" w:firstRow="0" w:lastRow="0" w:firstColumn="1" w:lastColumn="0" w:oddVBand="0" w:evenVBand="0" w:oddHBand="0" w:evenHBand="0" w:firstRowFirstColumn="0" w:firstRowLastColumn="0" w:lastRowFirstColumn="0" w:lastRowLastColumn="0"/>
            <w:tcW w:w="3397" w:type="dxa"/>
          </w:tcPr>
          <w:p w:rsidR="00D20A2E" w:rsidRDefault="00D20A2E" w:rsidP="006C037C">
            <w:r>
              <w:t>Website</w:t>
            </w:r>
          </w:p>
        </w:tc>
        <w:tc>
          <w:tcPr>
            <w:tcW w:w="5665" w:type="dxa"/>
            <w:gridSpan w:val="2"/>
          </w:tcPr>
          <w:p w:rsidR="00D20A2E" w:rsidRDefault="00D20A2E" w:rsidP="006C037C">
            <w:pP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p>
        </w:tc>
      </w:tr>
    </w:tbl>
    <w:p w:rsidR="00D20A2E" w:rsidRPr="00D20A2E" w:rsidRDefault="00D20A2E" w:rsidP="00D20A2E">
      <w:pPr>
        <w:pStyle w:val="Heading2"/>
        <w:spacing w:before="480"/>
        <w:rPr>
          <w:rFonts w:asciiTheme="minorHAnsi" w:hAnsiTheme="minorHAnsi" w:cstheme="minorHAnsi"/>
          <w:lang w:val="en-GB"/>
        </w:rPr>
      </w:pPr>
      <w:r w:rsidRPr="00D20A2E">
        <w:rPr>
          <w:rFonts w:asciiTheme="minorHAnsi" w:hAnsiTheme="minorHAnsi" w:cstheme="minorHAnsi"/>
          <w:lang w:val="en-GB"/>
        </w:rPr>
        <w:t>Legal notice</w:t>
      </w:r>
    </w:p>
    <w:p w:rsidR="00D20A2E" w:rsidRDefault="00D20A2E" w:rsidP="00D20A2E">
      <w:pPr>
        <w:jc w:val="both"/>
        <w:rPr>
          <w:lang w:val="en-GB"/>
        </w:rPr>
      </w:pPr>
      <w:r>
        <w:rPr>
          <w:lang w:val="en-GB"/>
        </w:rPr>
        <w:t xml:space="preserve">The information provided in this document on the Belgian transitional permissions regime is not legally binding and is not exhaustive. </w:t>
      </w:r>
    </w:p>
    <w:p w:rsidR="00D20A2E" w:rsidRDefault="00D20A2E" w:rsidP="00D20A2E">
      <w:pPr>
        <w:jc w:val="both"/>
        <w:rPr>
          <w:lang w:val="en-GB"/>
        </w:rPr>
      </w:pPr>
      <w:r>
        <w:rPr>
          <w:lang w:val="en-GB"/>
        </w:rPr>
        <w:t>Please refer to the full text of the Belgian Royal Decree as published in the Belgian Official Gazette.</w:t>
      </w:r>
    </w:p>
    <w:p w:rsidR="00D20A2E" w:rsidRDefault="00D20A2E">
      <w:pPr>
        <w:spacing w:after="200" w:line="276" w:lineRule="auto"/>
        <w:rPr>
          <w:lang w:val="en-GB"/>
        </w:rPr>
      </w:pPr>
      <w:r>
        <w:rPr>
          <w:lang w:val="en-GB"/>
        </w:rPr>
        <w:br w:type="page"/>
      </w:r>
    </w:p>
    <w:p w:rsidR="00D20A2E" w:rsidRDefault="00D20A2E" w:rsidP="00D20A2E">
      <w:pPr>
        <w:pStyle w:val="Heading2"/>
        <w:spacing w:before="240"/>
        <w:rPr>
          <w:lang w:val="en-GB"/>
        </w:rPr>
      </w:pPr>
      <w:r>
        <w:rPr>
          <w:lang w:val="en-GB"/>
        </w:rPr>
        <w:lastRenderedPageBreak/>
        <w:t>Mandatory declarations</w:t>
      </w:r>
    </w:p>
    <w:p w:rsidR="00D20A2E" w:rsidRDefault="00670374" w:rsidP="00D20A2E">
      <w:pPr>
        <w:jc w:val="both"/>
        <w:rPr>
          <w:lang w:val="en-GB"/>
        </w:rPr>
      </w:pPr>
      <w:sdt>
        <w:sdtPr>
          <w:rPr>
            <w:lang w:val="en-GB"/>
          </w:rPr>
          <w:id w:val="672150123"/>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Pr>
          <w:lang w:val="en-GB"/>
        </w:rPr>
        <w:tab/>
        <w:t xml:space="preserve">I confirm that I understand the scope, the conditions and the limitations of the Belgian </w:t>
      </w:r>
      <w:r w:rsidR="00D20A2E">
        <w:rPr>
          <w:lang w:val="en-GB"/>
        </w:rPr>
        <w:tab/>
        <w:t>transitional permissions regime, as published in the Belgian Official Gazette.</w:t>
      </w:r>
    </w:p>
    <w:p w:rsidR="00D20A2E" w:rsidRDefault="00670374" w:rsidP="00D20A2E">
      <w:pPr>
        <w:ind w:left="705" w:hanging="705"/>
        <w:jc w:val="both"/>
        <w:rPr>
          <w:lang w:val="en-GB"/>
        </w:rPr>
      </w:pPr>
      <w:sdt>
        <w:sdtPr>
          <w:rPr>
            <w:lang w:val="en-GB"/>
          </w:rPr>
          <w:id w:val="-2141727177"/>
          <w14:checkbox>
            <w14:checked w14:val="0"/>
            <w14:checkedState w14:val="2612" w14:font="MS Gothic"/>
            <w14:uncheckedState w14:val="2610" w14:font="MS Gothic"/>
          </w14:checkbox>
        </w:sdtPr>
        <w:sdtEndPr/>
        <w:sdtContent>
          <w:r w:rsidR="00D20A2E">
            <w:rPr>
              <w:rFonts w:ascii="MS Gothic" w:eastAsia="MS Gothic" w:hAnsi="MS Gothic" w:hint="eastAsia"/>
              <w:lang w:val="en-GB"/>
            </w:rPr>
            <w:t>☐</w:t>
          </w:r>
        </w:sdtContent>
      </w:sdt>
      <w:r w:rsidR="00D20A2E">
        <w:rPr>
          <w:lang w:val="en-GB"/>
        </w:rPr>
        <w:tab/>
      </w:r>
      <w:proofErr w:type="gramStart"/>
      <w:r w:rsidR="00D20A2E">
        <w:rPr>
          <w:lang w:val="en-GB"/>
        </w:rPr>
        <w:t xml:space="preserve">I confirm that upon simple request from the FSMA, I will provide any update to any of the </w:t>
      </w:r>
      <w:r w:rsidR="00D20A2E">
        <w:rPr>
          <w:lang w:val="en-GB"/>
        </w:rPr>
        <w:tab/>
        <w:t xml:space="preserve">information submitted under this declaration, in particular if my registration as an </w:t>
      </w:r>
      <w:r w:rsidR="00D20A2E">
        <w:rPr>
          <w:lang w:val="en-GB"/>
        </w:rPr>
        <w:tab/>
        <w:t xml:space="preserve">(re)insurance or ancillary insurance intermediary in my country of origin is withdrawn, or if I </w:t>
      </w:r>
      <w:r w:rsidR="00D20A2E">
        <w:rPr>
          <w:lang w:val="en-GB"/>
        </w:rPr>
        <w:tab/>
        <w:t>encounter financial difficulties preventing full compliance with the applicable legal requirements in my country of origin.</w:t>
      </w:r>
      <w:proofErr w:type="gramEnd"/>
    </w:p>
    <w:p w:rsidR="00D20A2E" w:rsidRPr="004C0468" w:rsidRDefault="00D20A2E" w:rsidP="00D20A2E">
      <w:pPr>
        <w:rPr>
          <w:lang w:val="en-GB"/>
        </w:rPr>
      </w:pPr>
    </w:p>
    <w:p w:rsidR="00D20A2E" w:rsidRDefault="00D20A2E" w:rsidP="00D20A2E">
      <w:pPr>
        <w:pStyle w:val="Heading2"/>
      </w:pPr>
      <w:r w:rsidRPr="000F5CC0">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3746"/>
        <w:gridCol w:w="1352"/>
      </w:tblGrid>
      <w:tr w:rsidR="00D20A2E" w:rsidRPr="00172524" w:rsidTr="006C037C">
        <w:tc>
          <w:tcPr>
            <w:tcW w:w="3964" w:type="dxa"/>
          </w:tcPr>
          <w:p w:rsidR="00D20A2E" w:rsidRDefault="00D20A2E" w:rsidP="006C037C">
            <w:pPr>
              <w:rPr>
                <w:lang w:val="en-GB"/>
              </w:rPr>
            </w:pPr>
            <w:r>
              <w:rPr>
                <w:lang w:val="en-GB"/>
              </w:rPr>
              <w:t>Signature</w:t>
            </w:r>
          </w:p>
          <w:p w:rsidR="00D20A2E" w:rsidRDefault="00D20A2E" w:rsidP="006C037C">
            <w:pPr>
              <w:rPr>
                <w:lang w:val="en-GB"/>
              </w:rPr>
            </w:pPr>
          </w:p>
          <w:p w:rsidR="00D20A2E" w:rsidRDefault="00D20A2E" w:rsidP="006C037C"/>
        </w:tc>
        <w:tc>
          <w:tcPr>
            <w:tcW w:w="3746" w:type="dxa"/>
          </w:tcPr>
          <w:p w:rsidR="00D20A2E" w:rsidRDefault="00D20A2E" w:rsidP="006C037C">
            <w:pPr>
              <w:ind w:left="4956" w:hanging="4956"/>
              <w:rPr>
                <w:lang w:val="en-GB"/>
              </w:rPr>
            </w:pPr>
            <w:r>
              <w:rPr>
                <w:lang w:val="en-GB"/>
              </w:rPr>
              <w:t>Name and position of signatory:</w:t>
            </w:r>
          </w:p>
          <w:p w:rsidR="00D20A2E" w:rsidRPr="00172524" w:rsidRDefault="00D20A2E" w:rsidP="006C037C">
            <w:pPr>
              <w:rPr>
                <w:lang w:val="en-GB"/>
              </w:rPr>
            </w:pPr>
          </w:p>
        </w:tc>
        <w:tc>
          <w:tcPr>
            <w:tcW w:w="1352" w:type="dxa"/>
          </w:tcPr>
          <w:p w:rsidR="00D20A2E" w:rsidRPr="00172524" w:rsidRDefault="00D20A2E" w:rsidP="006C037C">
            <w:pPr>
              <w:rPr>
                <w:lang w:val="en-GB"/>
              </w:rPr>
            </w:pPr>
            <w:r>
              <w:rPr>
                <w:lang w:val="en-GB"/>
              </w:rPr>
              <w:t>Date:</w:t>
            </w:r>
          </w:p>
        </w:tc>
      </w:tr>
    </w:tbl>
    <w:p w:rsidR="001D245C" w:rsidRPr="00694217" w:rsidRDefault="001D245C" w:rsidP="00D20A2E">
      <w:pPr>
        <w:spacing w:after="0" w:line="240" w:lineRule="auto"/>
        <w:jc w:val="both"/>
        <w:rPr>
          <w:sz w:val="22"/>
          <w:lang w:val="en-GB"/>
        </w:rPr>
      </w:pPr>
    </w:p>
    <w:sectPr w:rsidR="001D245C" w:rsidRPr="00694217" w:rsidSect="00C35F1D">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15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2E" w:rsidRDefault="00D20A2E" w:rsidP="00882CD2">
      <w:pPr>
        <w:spacing w:after="0" w:line="240" w:lineRule="auto"/>
      </w:pPr>
      <w:r>
        <w:separator/>
      </w:r>
    </w:p>
  </w:endnote>
  <w:endnote w:type="continuationSeparator" w:id="0">
    <w:p w:rsidR="00D20A2E" w:rsidRDefault="00D20A2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24" w:rsidRDefault="00C8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74" w:rsidRDefault="00CB3B26" w:rsidP="00670374">
    <w:pPr>
      <w:pStyle w:val="Footer"/>
      <w:jc w:val="right"/>
    </w:pPr>
    <w:r w:rsidRPr="00694217">
      <w:rPr>
        <w:rFonts w:ascii="Gotham Rounded Book" w:hAnsi="Gotham Rounded Book"/>
        <w:b/>
        <w:color w:val="BBCC00" w:themeColor="accent3"/>
        <w:sz w:val="16"/>
        <w:szCs w:val="16"/>
        <w:lang w:val="en-GB"/>
      </w:rPr>
      <w:t>/</w:t>
    </w:r>
    <w:r w:rsidRPr="00694217">
      <w:rPr>
        <w:rFonts w:ascii="Gotham Rounded Book" w:hAnsi="Gotham Rounded Book"/>
        <w:sz w:val="16"/>
        <w:szCs w:val="16"/>
        <w:lang w:val="en-GB"/>
      </w:rPr>
      <w:t xml:space="preserve"> </w:t>
    </w:r>
    <w:r w:rsidRPr="00694217">
      <w:rPr>
        <w:rFonts w:ascii="Gotham Rounded Book" w:hAnsi="Gotham Rounded Book"/>
        <w:color w:val="002244" w:themeColor="text2"/>
        <w:sz w:val="16"/>
        <w:szCs w:val="16"/>
        <w:lang w:val="en-GB"/>
      </w:rPr>
      <w:t>FSMA</w:t>
    </w:r>
    <w:r w:rsidR="00670374">
      <w:rPr>
        <w:rFonts w:ascii="Gotham Rounded Book" w:hAnsi="Gotham Rounded Book"/>
        <w:color w:val="002244" w:themeColor="text2"/>
        <w:sz w:val="16"/>
        <w:szCs w:val="16"/>
        <w:lang w:val="en-GB"/>
      </w:rPr>
      <w:tab/>
    </w:r>
    <w:r w:rsidR="00C81824">
      <w:rPr>
        <w:rFonts w:ascii="Gotham Rounded Book" w:hAnsi="Gotham Rounded Book"/>
        <w:color w:val="002244" w:themeColor="text2"/>
        <w:sz w:val="16"/>
        <w:szCs w:val="16"/>
        <w:lang w:val="en-GB"/>
      </w:rPr>
      <w:tab/>
    </w:r>
    <w:sdt>
      <w:sdtPr>
        <w:id w:val="-229855025"/>
        <w:docPartObj>
          <w:docPartGallery w:val="Page Numbers (Bottom of Page)"/>
          <w:docPartUnique/>
        </w:docPartObj>
      </w:sdtPr>
      <w:sdtContent>
        <w:sdt>
          <w:sdtPr>
            <w:id w:val="1393705552"/>
            <w:docPartObj>
              <w:docPartGallery w:val="Page Numbers (Top of Page)"/>
              <w:docPartUnique/>
            </w:docPartObj>
          </w:sdtPr>
          <w:sdtContent>
            <w:r w:rsidR="00670374">
              <w:t xml:space="preserve">Page </w:t>
            </w:r>
            <w:r w:rsidR="00670374">
              <w:rPr>
                <w:b/>
                <w:bCs/>
                <w:szCs w:val="24"/>
              </w:rPr>
              <w:fldChar w:fldCharType="begin"/>
            </w:r>
            <w:r w:rsidR="00670374">
              <w:rPr>
                <w:b/>
                <w:bCs/>
              </w:rPr>
              <w:instrText xml:space="preserve"> PAGE </w:instrText>
            </w:r>
            <w:r w:rsidR="00670374">
              <w:rPr>
                <w:b/>
                <w:bCs/>
                <w:szCs w:val="24"/>
              </w:rPr>
              <w:fldChar w:fldCharType="separate"/>
            </w:r>
            <w:r w:rsidR="00670374">
              <w:rPr>
                <w:b/>
                <w:bCs/>
                <w:noProof/>
              </w:rPr>
              <w:t>2</w:t>
            </w:r>
            <w:r w:rsidR="00670374">
              <w:rPr>
                <w:b/>
                <w:bCs/>
                <w:szCs w:val="24"/>
              </w:rPr>
              <w:fldChar w:fldCharType="end"/>
            </w:r>
            <w:r w:rsidR="00670374">
              <w:t xml:space="preserve"> of </w:t>
            </w:r>
            <w:r w:rsidR="00670374">
              <w:rPr>
                <w:b/>
                <w:bCs/>
                <w:szCs w:val="24"/>
              </w:rPr>
              <w:fldChar w:fldCharType="begin"/>
            </w:r>
            <w:r w:rsidR="00670374">
              <w:rPr>
                <w:b/>
                <w:bCs/>
              </w:rPr>
              <w:instrText xml:space="preserve"> NUMPAGES  </w:instrText>
            </w:r>
            <w:r w:rsidR="00670374">
              <w:rPr>
                <w:b/>
                <w:bCs/>
                <w:szCs w:val="24"/>
              </w:rPr>
              <w:fldChar w:fldCharType="separate"/>
            </w:r>
            <w:r w:rsidR="00670374">
              <w:rPr>
                <w:b/>
                <w:bCs/>
                <w:noProof/>
              </w:rPr>
              <w:t>4</w:t>
            </w:r>
            <w:r w:rsidR="00670374">
              <w:rPr>
                <w:b/>
                <w:bCs/>
                <w:szCs w:val="24"/>
              </w:rPr>
              <w:fldChar w:fldCharType="end"/>
            </w:r>
          </w:sdtContent>
        </w:sdt>
      </w:sdtContent>
    </w:sdt>
  </w:p>
  <w:p w:rsidR="00CB3B26" w:rsidRPr="00694217" w:rsidRDefault="00CB3B26" w:rsidP="00670374">
    <w:pPr>
      <w:pStyle w:val="Footer"/>
      <w:tabs>
        <w:tab w:val="clear" w:pos="4513"/>
        <w:tab w:val="clear" w:pos="9026"/>
        <w:tab w:val="left" w:pos="5126"/>
        <w:tab w:val="left" w:pos="8491"/>
      </w:tabs>
      <w:rPr>
        <w:rFonts w:ascii="Gotham Rounded Book" w:hAnsi="Gotham Rounded Book"/>
        <w:b/>
        <w:color w:val="002244" w:themeColor="text2"/>
        <w:sz w:val="16"/>
        <w:szCs w:val="16"/>
        <w:lang w:val="en-GB"/>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968193"/>
      <w:docPartObj>
        <w:docPartGallery w:val="Page Numbers (Bottom of Page)"/>
        <w:docPartUnique/>
      </w:docPartObj>
    </w:sdtPr>
    <w:sdtContent>
      <w:sdt>
        <w:sdtPr>
          <w:id w:val="-1769616900"/>
          <w:docPartObj>
            <w:docPartGallery w:val="Page Numbers (Top of Page)"/>
            <w:docPartUnique/>
          </w:docPartObj>
        </w:sdtPr>
        <w:sdtContent>
          <w:p w:rsidR="00670374" w:rsidRDefault="00670374" w:rsidP="0067037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sdtContent>
  </w:sdt>
  <w:p w:rsidR="00CB3B26" w:rsidRPr="00C35F1D" w:rsidRDefault="00CB3B26" w:rsidP="00670374">
    <w:pPr>
      <w:pStyle w:val="Footer"/>
      <w:jc w:val="right"/>
      <w:rPr>
        <w:rFonts w:ascii="Gotham Rounded Book" w:hAnsi="Gotham Rounded Book"/>
        <w:sz w:val="14"/>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2E" w:rsidRDefault="00D20A2E" w:rsidP="00882CD2">
      <w:pPr>
        <w:spacing w:after="0" w:line="240" w:lineRule="auto"/>
      </w:pPr>
      <w:r>
        <w:separator/>
      </w:r>
    </w:p>
  </w:footnote>
  <w:footnote w:type="continuationSeparator" w:id="0">
    <w:p w:rsidR="00D20A2E" w:rsidRDefault="00D20A2E" w:rsidP="00882CD2">
      <w:pPr>
        <w:spacing w:after="0" w:line="240" w:lineRule="auto"/>
      </w:pPr>
      <w:r>
        <w:continuationSeparator/>
      </w:r>
    </w:p>
  </w:footnote>
  <w:footnote w:id="1">
    <w:p w:rsidR="00D20A2E" w:rsidRPr="002B1440" w:rsidRDefault="00D20A2E" w:rsidP="00D20A2E">
      <w:pPr>
        <w:pStyle w:val="FootnoteText"/>
        <w:jc w:val="both"/>
        <w:rPr>
          <w:lang w:val="fr-BE"/>
        </w:rPr>
      </w:pPr>
      <w:r>
        <w:rPr>
          <w:rStyle w:val="FootnoteReference"/>
        </w:rPr>
        <w:footnoteRef/>
      </w:r>
      <w:r w:rsidRPr="002F5E39">
        <w:t xml:space="preserve"> Official name: </w:t>
      </w:r>
      <w:r w:rsidRPr="002B1440">
        <w:rPr>
          <w:i/>
        </w:rPr>
        <w:t>Koninklijk besluit van 22 December 2020 tot uitvoering, voor wat de verzekeringsondernemingen, de verzekerings-, de nevenverzekerings- en de herverzekeringstussenpersonen betreft, van artikel 20, eerste lid van de wet van 3 april 2019 betreffende de terugtrekking van het Verenigd Koninkrijk uit de Europese Unie</w:t>
      </w:r>
      <w:r w:rsidRPr="002F5E39">
        <w:t xml:space="preserve"> </w:t>
      </w:r>
      <w:r>
        <w:t xml:space="preserve">/ </w:t>
      </w:r>
      <w:r w:rsidRPr="002B1440">
        <w:rPr>
          <w:i/>
        </w:rPr>
        <w:t xml:space="preserve">Arrêté royal du 22 décembre 2020 portant exécution, pour ce qui concerne les entreprises d’assurance, les intermédiaires d’assurance, les intermédiaires d’assurance à titre accessoire et les </w:t>
      </w:r>
      <w:r w:rsidRPr="002B1440">
        <w:rPr>
          <w:i/>
          <w:lang w:val="fr-BE"/>
        </w:rPr>
        <w:t>intermédiaires de réassurance, de l’article 20, alinéa 1er de la loi du 3 avril 2019 relative au retrait du Royaume-Uni de l’Union européenne</w:t>
      </w:r>
      <w:r>
        <w:rPr>
          <w:lang w:val="fr-BE"/>
        </w:rPr>
        <w:t>.</w:t>
      </w:r>
    </w:p>
  </w:footnote>
  <w:footnote w:id="2">
    <w:p w:rsidR="00D20A2E" w:rsidRPr="00D20A2E" w:rsidRDefault="00D20A2E" w:rsidP="00D20A2E">
      <w:pPr>
        <w:pStyle w:val="FootnoteText"/>
        <w:rPr>
          <w:lang w:val="en-US"/>
        </w:rPr>
      </w:pPr>
      <w:r>
        <w:rPr>
          <w:rStyle w:val="FootnoteReference"/>
        </w:rPr>
        <w:footnoteRef/>
      </w:r>
      <w:r w:rsidRPr="00D20A2E">
        <w:rPr>
          <w:lang w:val="en-US"/>
        </w:rPr>
        <w:t xml:space="preserve"> Where an application is made for registration as a third-country insurance intermediary on the basis of article 259, § 1, 3</w:t>
      </w:r>
      <w:r w:rsidRPr="00D20A2E">
        <w:rPr>
          <w:vertAlign w:val="superscript"/>
          <w:lang w:val="en-US"/>
        </w:rPr>
        <w:t>rd</w:t>
      </w:r>
      <w:r w:rsidRPr="00D20A2E">
        <w:rPr>
          <w:lang w:val="en-US"/>
        </w:rPr>
        <w:t xml:space="preserve"> paragraph of the Belgian Law of 4 April 2014 on Insurance, the authorisation under the </w:t>
      </w:r>
      <w:r>
        <w:rPr>
          <w:lang w:val="en-GB"/>
        </w:rPr>
        <w:t xml:space="preserve">transitional </w:t>
      </w:r>
      <w:r w:rsidRPr="00D20A2E">
        <w:rPr>
          <w:lang w:val="en-US"/>
        </w:rPr>
        <w:t>regime will end automatically upon approval of that application.</w:t>
      </w:r>
    </w:p>
  </w:footnote>
  <w:footnote w:id="3">
    <w:p w:rsidR="00D20A2E" w:rsidRPr="00D20A2E" w:rsidRDefault="00D20A2E" w:rsidP="00D20A2E">
      <w:pPr>
        <w:pStyle w:val="FootnoteText"/>
        <w:rPr>
          <w:lang w:val="en-US"/>
        </w:rPr>
      </w:pPr>
      <w:r>
        <w:rPr>
          <w:rStyle w:val="FootnoteReference"/>
        </w:rPr>
        <w:footnoteRef/>
      </w:r>
      <w:r w:rsidRPr="00D20A2E">
        <w:rPr>
          <w:lang w:val="en-US"/>
        </w:rPr>
        <w:t xml:space="preserve"> This could take the form of a declaration issued by your national competent authority.</w:t>
      </w:r>
    </w:p>
  </w:footnote>
  <w:footnote w:id="4">
    <w:p w:rsidR="00D20A2E" w:rsidRPr="003C14BD" w:rsidRDefault="00D20A2E" w:rsidP="00D20A2E">
      <w:pPr>
        <w:pStyle w:val="FootnoteText"/>
        <w:jc w:val="both"/>
        <w:rPr>
          <w:lang w:val="en-GB"/>
        </w:rPr>
      </w:pPr>
      <w:r w:rsidRPr="0007109E">
        <w:rPr>
          <w:rStyle w:val="FootnoteReference"/>
          <w:sz w:val="24"/>
        </w:rPr>
        <w:footnoteRef/>
      </w:r>
      <w:r w:rsidRPr="003C14BD">
        <w:rPr>
          <w:lang w:val="en-GB"/>
        </w:rPr>
        <w:t xml:space="preserve"> For a legal person: official company name and legal form</w:t>
      </w:r>
      <w:proofErr w:type="gramStart"/>
      <w:r w:rsidRPr="003C14BD">
        <w:rPr>
          <w:lang w:val="en-GB"/>
        </w:rPr>
        <w:t>;</w:t>
      </w:r>
      <w:proofErr w:type="gramEnd"/>
      <w:r w:rsidRPr="003C14BD">
        <w:rPr>
          <w:lang w:val="en-GB"/>
        </w:rPr>
        <w:t xml:space="preserve"> for a natural person: </w:t>
      </w:r>
      <w:r>
        <w:rPr>
          <w:lang w:val="en-GB"/>
        </w:rPr>
        <w:t>name and first name</w:t>
      </w:r>
      <w:r w:rsidRPr="003C14BD">
        <w:rPr>
          <w:lang w:val="en-GB"/>
        </w:rPr>
        <w:t>.</w:t>
      </w:r>
    </w:p>
  </w:footnote>
  <w:footnote w:id="5">
    <w:p w:rsidR="00D20A2E" w:rsidRPr="00D20A2E" w:rsidRDefault="00D20A2E" w:rsidP="00D20A2E">
      <w:pPr>
        <w:pStyle w:val="FootnoteText"/>
        <w:rPr>
          <w:lang w:val="en-US"/>
        </w:rPr>
      </w:pPr>
      <w:r>
        <w:rPr>
          <w:rStyle w:val="FootnoteReference"/>
        </w:rPr>
        <w:footnoteRef/>
      </w:r>
      <w:r w:rsidRPr="00D20A2E">
        <w:rPr>
          <w:lang w:val="en-US"/>
        </w:rPr>
        <w:t xml:space="preserve"> Please tick all applicable boxes.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24" w:rsidRDefault="00C81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26" w:rsidRPr="00694217" w:rsidRDefault="00CB3B26" w:rsidP="00A60EE1">
    <w:pPr>
      <w:pStyle w:val="Header"/>
      <w:tabs>
        <w:tab w:val="clear" w:pos="4513"/>
        <w:tab w:val="clear" w:pos="9026"/>
        <w:tab w:val="right" w:pos="9015"/>
      </w:tabs>
      <w:spacing w:line="168" w:lineRule="exact"/>
      <w:rPr>
        <w:sz w:val="14"/>
        <w:szCs w:val="14"/>
        <w:lang w:val="en-GB"/>
      </w:rPr>
    </w:pPr>
    <w:bookmarkStart w:id="0" w:name="bkmName2"/>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26" w:rsidRDefault="00C35F1D">
    <w:pPr>
      <w:pStyle w:val="Header"/>
    </w:pPr>
    <w:r>
      <w:rPr>
        <w:noProof/>
        <w:lang w:val="fr-BE" w:eastAsia="fr-BE"/>
      </w:rPr>
      <w:drawing>
        <wp:anchor distT="0" distB="0" distL="114300" distR="114300" simplePos="0" relativeHeight="251659264" behindDoc="0" locked="0" layoutInCell="1" allowOverlap="1" wp14:anchorId="75144D11" wp14:editId="26DD7725">
          <wp:simplePos x="0" y="0"/>
          <wp:positionH relativeFrom="page">
            <wp:posOffset>1147445</wp:posOffset>
          </wp:positionH>
          <wp:positionV relativeFrom="page">
            <wp:posOffset>210185</wp:posOffset>
          </wp:positionV>
          <wp:extent cx="1817533" cy="1009402"/>
          <wp:effectExtent l="19050" t="0" r="0" b="0"/>
          <wp:wrapNone/>
          <wp:docPr id="3"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38"/>
    <w:multiLevelType w:val="hybridMultilevel"/>
    <w:tmpl w:val="E6E8D2E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A86407"/>
    <w:multiLevelType w:val="hybridMultilevel"/>
    <w:tmpl w:val="7C765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47D66"/>
    <w:multiLevelType w:val="hybridMultilevel"/>
    <w:tmpl w:val="12F6B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CA3ADD"/>
    <w:multiLevelType w:val="hybridMultilevel"/>
    <w:tmpl w:val="011CD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F41AA1"/>
    <w:multiLevelType w:val="hybridMultilevel"/>
    <w:tmpl w:val="175EC3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76147A"/>
    <w:multiLevelType w:val="hybridMultilevel"/>
    <w:tmpl w:val="7932D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9C5060"/>
    <w:multiLevelType w:val="hybridMultilevel"/>
    <w:tmpl w:val="697292FA"/>
    <w:lvl w:ilvl="0" w:tplc="3C90E574">
      <w:start w:val="3"/>
      <w:numFmt w:val="upperRoman"/>
      <w:lvlText w:val="%1."/>
      <w:lvlJc w:val="left"/>
      <w:pPr>
        <w:ind w:left="78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8842F11"/>
    <w:multiLevelType w:val="hybridMultilevel"/>
    <w:tmpl w:val="C6CAC51C"/>
    <w:lvl w:ilvl="0" w:tplc="0F627916">
      <w:start w:val="1"/>
      <w:numFmt w:val="upperRoman"/>
      <w:lvlText w:val="%1."/>
      <w:lvlJc w:val="left"/>
      <w:pPr>
        <w:ind w:left="786" w:hanging="360"/>
      </w:pPr>
      <w:rPr>
        <w:rFonts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9F3348"/>
    <w:multiLevelType w:val="hybridMultilevel"/>
    <w:tmpl w:val="1C08E8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A65014"/>
    <w:multiLevelType w:val="hybridMultilevel"/>
    <w:tmpl w:val="A6B6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303973"/>
    <w:multiLevelType w:val="hybridMultilevel"/>
    <w:tmpl w:val="7D8A78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EE399C"/>
    <w:multiLevelType w:val="hybridMultilevel"/>
    <w:tmpl w:val="8B40B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714D36"/>
    <w:multiLevelType w:val="hybridMultilevel"/>
    <w:tmpl w:val="918651F2"/>
    <w:lvl w:ilvl="0" w:tplc="0813000F">
      <w:start w:val="1"/>
      <w:numFmt w:val="decimal"/>
      <w:lvlText w:val="%1."/>
      <w:lvlJc w:val="left"/>
      <w:pPr>
        <w:ind w:left="1495" w:hanging="360"/>
      </w:p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13" w15:restartNumberingAfterBreak="0">
    <w:nsid w:val="258753FB"/>
    <w:multiLevelType w:val="hybridMultilevel"/>
    <w:tmpl w:val="0C64CB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285F62"/>
    <w:multiLevelType w:val="hybridMultilevel"/>
    <w:tmpl w:val="F9E686D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96557B"/>
    <w:multiLevelType w:val="hybridMultilevel"/>
    <w:tmpl w:val="3C388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BA60B1"/>
    <w:multiLevelType w:val="hybridMultilevel"/>
    <w:tmpl w:val="4E988A60"/>
    <w:lvl w:ilvl="0" w:tplc="08130001">
      <w:start w:val="1"/>
      <w:numFmt w:val="bullet"/>
      <w:lvlText w:val=""/>
      <w:lvlJc w:val="left"/>
      <w:pPr>
        <w:ind w:left="720" w:hanging="360"/>
      </w:pPr>
      <w:rPr>
        <w:rFonts w:ascii="Symbol" w:hAnsi="Symbol" w:hint="default"/>
      </w:rPr>
    </w:lvl>
    <w:lvl w:ilvl="1" w:tplc="C7BE43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4A5069"/>
    <w:multiLevelType w:val="hybridMultilevel"/>
    <w:tmpl w:val="3B940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8F1D46"/>
    <w:multiLevelType w:val="hybridMultilevel"/>
    <w:tmpl w:val="6882DF3C"/>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2F206E2"/>
    <w:multiLevelType w:val="hybridMultilevel"/>
    <w:tmpl w:val="6B82B724"/>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20" w15:restartNumberingAfterBreak="0">
    <w:nsid w:val="476477E2"/>
    <w:multiLevelType w:val="hybridMultilevel"/>
    <w:tmpl w:val="E4808C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7A70844"/>
    <w:multiLevelType w:val="hybridMultilevel"/>
    <w:tmpl w:val="9B325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F36B9B"/>
    <w:multiLevelType w:val="hybridMultilevel"/>
    <w:tmpl w:val="D24AF5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D77116A"/>
    <w:multiLevelType w:val="hybridMultilevel"/>
    <w:tmpl w:val="46C42CAA"/>
    <w:lvl w:ilvl="0" w:tplc="08130001">
      <w:start w:val="1"/>
      <w:numFmt w:val="bullet"/>
      <w:lvlText w:val=""/>
      <w:lvlJc w:val="left"/>
      <w:pPr>
        <w:ind w:left="1440" w:hanging="360"/>
      </w:pPr>
      <w:rPr>
        <w:rFonts w:ascii="Symbol" w:hAnsi="Symbol"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4DFD27DD"/>
    <w:multiLevelType w:val="hybridMultilevel"/>
    <w:tmpl w:val="172C4D28"/>
    <w:lvl w:ilvl="0" w:tplc="3C90E574">
      <w:start w:val="3"/>
      <w:numFmt w:val="upp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F2F0916"/>
    <w:multiLevelType w:val="hybridMultilevel"/>
    <w:tmpl w:val="82102D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3B50E2A"/>
    <w:multiLevelType w:val="hybridMultilevel"/>
    <w:tmpl w:val="B3BCBA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D46C2C"/>
    <w:multiLevelType w:val="hybridMultilevel"/>
    <w:tmpl w:val="36F49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69178F"/>
    <w:multiLevelType w:val="hybridMultilevel"/>
    <w:tmpl w:val="E3A4BC1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9BF078C"/>
    <w:multiLevelType w:val="hybridMultilevel"/>
    <w:tmpl w:val="8438D4E6"/>
    <w:lvl w:ilvl="0" w:tplc="0813000F">
      <w:start w:val="1"/>
      <w:numFmt w:val="decimal"/>
      <w:lvlText w:val="%1."/>
      <w:lvlJc w:val="left"/>
      <w:pPr>
        <w:ind w:left="720" w:hanging="360"/>
      </w:pPr>
    </w:lvl>
    <w:lvl w:ilvl="1" w:tplc="0813000F">
      <w:start w:val="1"/>
      <w:numFmt w:val="decimal"/>
      <w:lvlText w:val="%2."/>
      <w:lvlJc w:val="left"/>
      <w:pPr>
        <w:ind w:left="149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BC06884"/>
    <w:multiLevelType w:val="hybridMultilevel"/>
    <w:tmpl w:val="D6FE8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1C4C8B"/>
    <w:multiLevelType w:val="hybridMultilevel"/>
    <w:tmpl w:val="631CAA08"/>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2" w15:restartNumberingAfterBreak="0">
    <w:nsid w:val="6D313F78"/>
    <w:multiLevelType w:val="hybridMultilevel"/>
    <w:tmpl w:val="3632A3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FA72E1A"/>
    <w:multiLevelType w:val="hybridMultilevel"/>
    <w:tmpl w:val="8D6A7D84"/>
    <w:lvl w:ilvl="0" w:tplc="08130001">
      <w:start w:val="1"/>
      <w:numFmt w:val="bullet"/>
      <w:lvlText w:val=""/>
      <w:lvlJc w:val="left"/>
      <w:pPr>
        <w:ind w:left="1080" w:hanging="360"/>
      </w:pPr>
      <w:rPr>
        <w:rFonts w:ascii="Symbol" w:hAnsi="Symbol" w:hint="default"/>
      </w:rPr>
    </w:lvl>
    <w:lvl w:ilvl="1" w:tplc="B6A0B61C">
      <w:numFmt w:val="bullet"/>
      <w:lvlText w:val="-"/>
      <w:lvlJc w:val="left"/>
      <w:pPr>
        <w:ind w:left="1800" w:hanging="360"/>
      </w:pPr>
      <w:rPr>
        <w:rFonts w:ascii="Calibri" w:eastAsiaTheme="minorHAnsi" w:hAnsi="Calibri" w:cstheme="minorBidi"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757C7329"/>
    <w:multiLevelType w:val="hybridMultilevel"/>
    <w:tmpl w:val="47D0524A"/>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5" w15:restartNumberingAfterBreak="0">
    <w:nsid w:val="7615607E"/>
    <w:multiLevelType w:val="hybridMultilevel"/>
    <w:tmpl w:val="586A302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E141E60"/>
    <w:multiLevelType w:val="hybridMultilevel"/>
    <w:tmpl w:val="FE4C5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29"/>
  </w:num>
  <w:num w:numId="5">
    <w:abstractNumId w:val="26"/>
  </w:num>
  <w:num w:numId="6">
    <w:abstractNumId w:val="34"/>
  </w:num>
  <w:num w:numId="7">
    <w:abstractNumId w:val="18"/>
  </w:num>
  <w:num w:numId="8">
    <w:abstractNumId w:val="5"/>
  </w:num>
  <w:num w:numId="9">
    <w:abstractNumId w:val="36"/>
  </w:num>
  <w:num w:numId="10">
    <w:abstractNumId w:val="32"/>
  </w:num>
  <w:num w:numId="11">
    <w:abstractNumId w:val="0"/>
  </w:num>
  <w:num w:numId="12">
    <w:abstractNumId w:val="23"/>
  </w:num>
  <w:num w:numId="13">
    <w:abstractNumId w:val="22"/>
  </w:num>
  <w:num w:numId="14">
    <w:abstractNumId w:val="14"/>
  </w:num>
  <w:num w:numId="15">
    <w:abstractNumId w:val="2"/>
  </w:num>
  <w:num w:numId="16">
    <w:abstractNumId w:val="28"/>
  </w:num>
  <w:num w:numId="17">
    <w:abstractNumId w:val="13"/>
  </w:num>
  <w:num w:numId="18">
    <w:abstractNumId w:val="19"/>
  </w:num>
  <w:num w:numId="19">
    <w:abstractNumId w:val="27"/>
  </w:num>
  <w:num w:numId="20">
    <w:abstractNumId w:val="9"/>
  </w:num>
  <w:num w:numId="21">
    <w:abstractNumId w:val="21"/>
  </w:num>
  <w:num w:numId="22">
    <w:abstractNumId w:val="35"/>
  </w:num>
  <w:num w:numId="23">
    <w:abstractNumId w:val="11"/>
  </w:num>
  <w:num w:numId="24">
    <w:abstractNumId w:val="12"/>
  </w:num>
  <w:num w:numId="25">
    <w:abstractNumId w:val="33"/>
  </w:num>
  <w:num w:numId="26">
    <w:abstractNumId w:val="16"/>
  </w:num>
  <w:num w:numId="27">
    <w:abstractNumId w:val="1"/>
  </w:num>
  <w:num w:numId="28">
    <w:abstractNumId w:val="31"/>
  </w:num>
  <w:num w:numId="29">
    <w:abstractNumId w:val="30"/>
  </w:num>
  <w:num w:numId="30">
    <w:abstractNumId w:val="10"/>
  </w:num>
  <w:num w:numId="31">
    <w:abstractNumId w:val="20"/>
  </w:num>
  <w:num w:numId="32">
    <w:abstractNumId w:val="3"/>
  </w:num>
  <w:num w:numId="33">
    <w:abstractNumId w:val="15"/>
  </w:num>
  <w:num w:numId="34">
    <w:abstractNumId w:val="6"/>
  </w:num>
  <w:num w:numId="35">
    <w:abstractNumId w:val="24"/>
  </w:num>
  <w:num w:numId="36">
    <w:abstractNumId w:val="2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2E"/>
    <w:rsid w:val="0000418A"/>
    <w:rsid w:val="00016A16"/>
    <w:rsid w:val="000207D0"/>
    <w:rsid w:val="00022F1B"/>
    <w:rsid w:val="00024663"/>
    <w:rsid w:val="0003015F"/>
    <w:rsid w:val="000379E1"/>
    <w:rsid w:val="00042135"/>
    <w:rsid w:val="00042475"/>
    <w:rsid w:val="00045FAF"/>
    <w:rsid w:val="0005263D"/>
    <w:rsid w:val="00055A2A"/>
    <w:rsid w:val="00062890"/>
    <w:rsid w:val="0007146D"/>
    <w:rsid w:val="00083008"/>
    <w:rsid w:val="00084FD8"/>
    <w:rsid w:val="00095003"/>
    <w:rsid w:val="000A0771"/>
    <w:rsid w:val="000A2D8F"/>
    <w:rsid w:val="000B147E"/>
    <w:rsid w:val="000B4062"/>
    <w:rsid w:val="000C4741"/>
    <w:rsid w:val="000D01ED"/>
    <w:rsid w:val="000E03B4"/>
    <w:rsid w:val="000F6E4C"/>
    <w:rsid w:val="0010459A"/>
    <w:rsid w:val="00105522"/>
    <w:rsid w:val="0010797A"/>
    <w:rsid w:val="001114D2"/>
    <w:rsid w:val="001135F3"/>
    <w:rsid w:val="00115592"/>
    <w:rsid w:val="00120F60"/>
    <w:rsid w:val="001210AD"/>
    <w:rsid w:val="001220FA"/>
    <w:rsid w:val="00123B9B"/>
    <w:rsid w:val="00126171"/>
    <w:rsid w:val="00132811"/>
    <w:rsid w:val="00133138"/>
    <w:rsid w:val="0014133D"/>
    <w:rsid w:val="00142A64"/>
    <w:rsid w:val="00154D36"/>
    <w:rsid w:val="0015792D"/>
    <w:rsid w:val="00170E61"/>
    <w:rsid w:val="00172B0C"/>
    <w:rsid w:val="00173F59"/>
    <w:rsid w:val="0017500D"/>
    <w:rsid w:val="001770BE"/>
    <w:rsid w:val="001777F7"/>
    <w:rsid w:val="00192088"/>
    <w:rsid w:val="00193BD1"/>
    <w:rsid w:val="00196400"/>
    <w:rsid w:val="001A0F7B"/>
    <w:rsid w:val="001A6504"/>
    <w:rsid w:val="001B3796"/>
    <w:rsid w:val="001B5108"/>
    <w:rsid w:val="001B70DA"/>
    <w:rsid w:val="001C143D"/>
    <w:rsid w:val="001C223B"/>
    <w:rsid w:val="001D0AA4"/>
    <w:rsid w:val="001D245C"/>
    <w:rsid w:val="001D254E"/>
    <w:rsid w:val="001D3324"/>
    <w:rsid w:val="001E6C80"/>
    <w:rsid w:val="001F3481"/>
    <w:rsid w:val="001F64D0"/>
    <w:rsid w:val="00200AB3"/>
    <w:rsid w:val="00203051"/>
    <w:rsid w:val="00207A42"/>
    <w:rsid w:val="00210A0E"/>
    <w:rsid w:val="00215DD2"/>
    <w:rsid w:val="0021658D"/>
    <w:rsid w:val="002214AC"/>
    <w:rsid w:val="002279BB"/>
    <w:rsid w:val="002368EB"/>
    <w:rsid w:val="00236C1E"/>
    <w:rsid w:val="00246D73"/>
    <w:rsid w:val="00252E2A"/>
    <w:rsid w:val="0026408C"/>
    <w:rsid w:val="00264FD3"/>
    <w:rsid w:val="00272170"/>
    <w:rsid w:val="00273AF5"/>
    <w:rsid w:val="00287FC7"/>
    <w:rsid w:val="00291863"/>
    <w:rsid w:val="002940DA"/>
    <w:rsid w:val="002A4839"/>
    <w:rsid w:val="002A4B22"/>
    <w:rsid w:val="002A6267"/>
    <w:rsid w:val="002B2DB3"/>
    <w:rsid w:val="002B3B81"/>
    <w:rsid w:val="002B5070"/>
    <w:rsid w:val="002C0324"/>
    <w:rsid w:val="002C4285"/>
    <w:rsid w:val="002C5147"/>
    <w:rsid w:val="002C5834"/>
    <w:rsid w:val="002C6B99"/>
    <w:rsid w:val="002E2925"/>
    <w:rsid w:val="002E2D55"/>
    <w:rsid w:val="002E3FF5"/>
    <w:rsid w:val="002E4873"/>
    <w:rsid w:val="002E638E"/>
    <w:rsid w:val="002E768C"/>
    <w:rsid w:val="00302E5A"/>
    <w:rsid w:val="0030616A"/>
    <w:rsid w:val="00306F96"/>
    <w:rsid w:val="003153AE"/>
    <w:rsid w:val="0031730B"/>
    <w:rsid w:val="00327D6A"/>
    <w:rsid w:val="003315CA"/>
    <w:rsid w:val="003320B7"/>
    <w:rsid w:val="00335E47"/>
    <w:rsid w:val="003442D0"/>
    <w:rsid w:val="003447B9"/>
    <w:rsid w:val="003554C9"/>
    <w:rsid w:val="003673ED"/>
    <w:rsid w:val="00381394"/>
    <w:rsid w:val="003902FA"/>
    <w:rsid w:val="00392601"/>
    <w:rsid w:val="003A00D0"/>
    <w:rsid w:val="003A04E7"/>
    <w:rsid w:val="003A4C79"/>
    <w:rsid w:val="003A5C7A"/>
    <w:rsid w:val="003A71E3"/>
    <w:rsid w:val="003B425D"/>
    <w:rsid w:val="003B462B"/>
    <w:rsid w:val="003D04CE"/>
    <w:rsid w:val="003D4ECF"/>
    <w:rsid w:val="003D7D79"/>
    <w:rsid w:val="003F2089"/>
    <w:rsid w:val="003F4914"/>
    <w:rsid w:val="003F4BB7"/>
    <w:rsid w:val="00401FC2"/>
    <w:rsid w:val="00403663"/>
    <w:rsid w:val="00412C74"/>
    <w:rsid w:val="004138AF"/>
    <w:rsid w:val="00413913"/>
    <w:rsid w:val="00414650"/>
    <w:rsid w:val="00422DDC"/>
    <w:rsid w:val="00423546"/>
    <w:rsid w:val="0042626E"/>
    <w:rsid w:val="0043279B"/>
    <w:rsid w:val="00432EB1"/>
    <w:rsid w:val="00433C19"/>
    <w:rsid w:val="00434D02"/>
    <w:rsid w:val="00437A14"/>
    <w:rsid w:val="00445D8F"/>
    <w:rsid w:val="00447C75"/>
    <w:rsid w:val="00465627"/>
    <w:rsid w:val="00466337"/>
    <w:rsid w:val="00480870"/>
    <w:rsid w:val="00481845"/>
    <w:rsid w:val="00481B5E"/>
    <w:rsid w:val="00487B1D"/>
    <w:rsid w:val="0049090F"/>
    <w:rsid w:val="00492924"/>
    <w:rsid w:val="00495DFB"/>
    <w:rsid w:val="0049783B"/>
    <w:rsid w:val="004A20CA"/>
    <w:rsid w:val="004A54DD"/>
    <w:rsid w:val="004A7FA8"/>
    <w:rsid w:val="004B3048"/>
    <w:rsid w:val="004B77FB"/>
    <w:rsid w:val="004C182D"/>
    <w:rsid w:val="004C4FFD"/>
    <w:rsid w:val="004C7CAD"/>
    <w:rsid w:val="004E1329"/>
    <w:rsid w:val="004E3C43"/>
    <w:rsid w:val="004E3FE0"/>
    <w:rsid w:val="004F7CA8"/>
    <w:rsid w:val="00501C99"/>
    <w:rsid w:val="00506A19"/>
    <w:rsid w:val="00521207"/>
    <w:rsid w:val="00525CF0"/>
    <w:rsid w:val="00534306"/>
    <w:rsid w:val="00541682"/>
    <w:rsid w:val="005450E7"/>
    <w:rsid w:val="005457C1"/>
    <w:rsid w:val="0054674E"/>
    <w:rsid w:val="0054711B"/>
    <w:rsid w:val="00551D99"/>
    <w:rsid w:val="00553DC9"/>
    <w:rsid w:val="00553FF6"/>
    <w:rsid w:val="00557A06"/>
    <w:rsid w:val="00560241"/>
    <w:rsid w:val="00570926"/>
    <w:rsid w:val="005824AA"/>
    <w:rsid w:val="00591ECA"/>
    <w:rsid w:val="00593F2A"/>
    <w:rsid w:val="005A6366"/>
    <w:rsid w:val="005B0F7C"/>
    <w:rsid w:val="005B10E2"/>
    <w:rsid w:val="005B148A"/>
    <w:rsid w:val="005B1CDB"/>
    <w:rsid w:val="005C151E"/>
    <w:rsid w:val="005C4B43"/>
    <w:rsid w:val="005D041E"/>
    <w:rsid w:val="005D0BEA"/>
    <w:rsid w:val="005D46E6"/>
    <w:rsid w:val="005D647C"/>
    <w:rsid w:val="005E442B"/>
    <w:rsid w:val="005F1E91"/>
    <w:rsid w:val="005F38DD"/>
    <w:rsid w:val="005F3E99"/>
    <w:rsid w:val="005F5310"/>
    <w:rsid w:val="005F7AD9"/>
    <w:rsid w:val="005F7ECB"/>
    <w:rsid w:val="0060097B"/>
    <w:rsid w:val="00604688"/>
    <w:rsid w:val="00636014"/>
    <w:rsid w:val="00637310"/>
    <w:rsid w:val="0063792F"/>
    <w:rsid w:val="00643E9F"/>
    <w:rsid w:val="00647F08"/>
    <w:rsid w:val="00650D96"/>
    <w:rsid w:val="00651E16"/>
    <w:rsid w:val="00653354"/>
    <w:rsid w:val="006634DC"/>
    <w:rsid w:val="006654DE"/>
    <w:rsid w:val="00670374"/>
    <w:rsid w:val="00673754"/>
    <w:rsid w:val="00677FC0"/>
    <w:rsid w:val="0069099C"/>
    <w:rsid w:val="00690A4A"/>
    <w:rsid w:val="00691CF3"/>
    <w:rsid w:val="006932C9"/>
    <w:rsid w:val="00694217"/>
    <w:rsid w:val="006A15A6"/>
    <w:rsid w:val="006A524D"/>
    <w:rsid w:val="006B1DAC"/>
    <w:rsid w:val="006C6278"/>
    <w:rsid w:val="006C79D9"/>
    <w:rsid w:val="006D1548"/>
    <w:rsid w:val="006D35E4"/>
    <w:rsid w:val="006D4529"/>
    <w:rsid w:val="006E4A90"/>
    <w:rsid w:val="006F7013"/>
    <w:rsid w:val="00707E24"/>
    <w:rsid w:val="00713CA3"/>
    <w:rsid w:val="00716DAD"/>
    <w:rsid w:val="007242B1"/>
    <w:rsid w:val="0073456C"/>
    <w:rsid w:val="0073513A"/>
    <w:rsid w:val="0074255C"/>
    <w:rsid w:val="00744826"/>
    <w:rsid w:val="00750E5D"/>
    <w:rsid w:val="00751CF7"/>
    <w:rsid w:val="00752B7C"/>
    <w:rsid w:val="00766A3E"/>
    <w:rsid w:val="007724BE"/>
    <w:rsid w:val="0077431A"/>
    <w:rsid w:val="00776108"/>
    <w:rsid w:val="00786B11"/>
    <w:rsid w:val="00787D8F"/>
    <w:rsid w:val="00793B59"/>
    <w:rsid w:val="007976F2"/>
    <w:rsid w:val="007A3F85"/>
    <w:rsid w:val="007A4C48"/>
    <w:rsid w:val="007B128E"/>
    <w:rsid w:val="007B2114"/>
    <w:rsid w:val="007B6A6A"/>
    <w:rsid w:val="007B749D"/>
    <w:rsid w:val="007B7678"/>
    <w:rsid w:val="007C0735"/>
    <w:rsid w:val="007C0C1E"/>
    <w:rsid w:val="007D2F7B"/>
    <w:rsid w:val="007D6BE9"/>
    <w:rsid w:val="007D73FD"/>
    <w:rsid w:val="007F23DC"/>
    <w:rsid w:val="007F2800"/>
    <w:rsid w:val="007F3321"/>
    <w:rsid w:val="007F41D3"/>
    <w:rsid w:val="008034CA"/>
    <w:rsid w:val="00806133"/>
    <w:rsid w:val="00806A73"/>
    <w:rsid w:val="00810A5B"/>
    <w:rsid w:val="008116E3"/>
    <w:rsid w:val="0082225C"/>
    <w:rsid w:val="00823BC5"/>
    <w:rsid w:val="00826AEA"/>
    <w:rsid w:val="00830AED"/>
    <w:rsid w:val="00833A3F"/>
    <w:rsid w:val="00833B67"/>
    <w:rsid w:val="008354A1"/>
    <w:rsid w:val="00846214"/>
    <w:rsid w:val="00854F90"/>
    <w:rsid w:val="00870247"/>
    <w:rsid w:val="00870A22"/>
    <w:rsid w:val="00872E45"/>
    <w:rsid w:val="00874ABA"/>
    <w:rsid w:val="0087544B"/>
    <w:rsid w:val="00877B30"/>
    <w:rsid w:val="00882CD2"/>
    <w:rsid w:val="00883499"/>
    <w:rsid w:val="00884EE6"/>
    <w:rsid w:val="00886736"/>
    <w:rsid w:val="00893729"/>
    <w:rsid w:val="008A1A7D"/>
    <w:rsid w:val="008A2E45"/>
    <w:rsid w:val="008A46F5"/>
    <w:rsid w:val="008A7D6E"/>
    <w:rsid w:val="008B18AB"/>
    <w:rsid w:val="008C44A5"/>
    <w:rsid w:val="008D0DAF"/>
    <w:rsid w:val="008E30DE"/>
    <w:rsid w:val="008E51DB"/>
    <w:rsid w:val="008F2635"/>
    <w:rsid w:val="008F6189"/>
    <w:rsid w:val="008F668A"/>
    <w:rsid w:val="008F7DDA"/>
    <w:rsid w:val="009008C7"/>
    <w:rsid w:val="00906825"/>
    <w:rsid w:val="00907C69"/>
    <w:rsid w:val="00917123"/>
    <w:rsid w:val="009232F8"/>
    <w:rsid w:val="00930E51"/>
    <w:rsid w:val="00947423"/>
    <w:rsid w:val="00951548"/>
    <w:rsid w:val="0095222A"/>
    <w:rsid w:val="0095324E"/>
    <w:rsid w:val="00955EE2"/>
    <w:rsid w:val="009603E4"/>
    <w:rsid w:val="00963681"/>
    <w:rsid w:val="009653AD"/>
    <w:rsid w:val="009703B2"/>
    <w:rsid w:val="00972614"/>
    <w:rsid w:val="00972E7A"/>
    <w:rsid w:val="00974F99"/>
    <w:rsid w:val="00981370"/>
    <w:rsid w:val="009836C2"/>
    <w:rsid w:val="009877CF"/>
    <w:rsid w:val="009A2140"/>
    <w:rsid w:val="009A4722"/>
    <w:rsid w:val="009A57C2"/>
    <w:rsid w:val="009B12E0"/>
    <w:rsid w:val="009C6CF8"/>
    <w:rsid w:val="009E25C5"/>
    <w:rsid w:val="009E3630"/>
    <w:rsid w:val="00A023D3"/>
    <w:rsid w:val="00A07F8C"/>
    <w:rsid w:val="00A11C81"/>
    <w:rsid w:val="00A12CA2"/>
    <w:rsid w:val="00A2165E"/>
    <w:rsid w:val="00A22C70"/>
    <w:rsid w:val="00A25C5A"/>
    <w:rsid w:val="00A3101D"/>
    <w:rsid w:val="00A33C38"/>
    <w:rsid w:val="00A34867"/>
    <w:rsid w:val="00A367A0"/>
    <w:rsid w:val="00A37BC2"/>
    <w:rsid w:val="00A4009F"/>
    <w:rsid w:val="00A42EF2"/>
    <w:rsid w:val="00A45A01"/>
    <w:rsid w:val="00A54581"/>
    <w:rsid w:val="00A60EE1"/>
    <w:rsid w:val="00A66F34"/>
    <w:rsid w:val="00A71F39"/>
    <w:rsid w:val="00A7232E"/>
    <w:rsid w:val="00A752FE"/>
    <w:rsid w:val="00A8213F"/>
    <w:rsid w:val="00A84531"/>
    <w:rsid w:val="00A87119"/>
    <w:rsid w:val="00A91322"/>
    <w:rsid w:val="00AA36BB"/>
    <w:rsid w:val="00AA5B9D"/>
    <w:rsid w:val="00AA6F39"/>
    <w:rsid w:val="00AB077B"/>
    <w:rsid w:val="00AB1587"/>
    <w:rsid w:val="00AB2110"/>
    <w:rsid w:val="00AC106F"/>
    <w:rsid w:val="00AC4525"/>
    <w:rsid w:val="00AC7717"/>
    <w:rsid w:val="00AD0EC6"/>
    <w:rsid w:val="00AD6A74"/>
    <w:rsid w:val="00AE0A39"/>
    <w:rsid w:val="00AF2798"/>
    <w:rsid w:val="00AF7885"/>
    <w:rsid w:val="00B0465B"/>
    <w:rsid w:val="00B119C4"/>
    <w:rsid w:val="00B178DA"/>
    <w:rsid w:val="00B17907"/>
    <w:rsid w:val="00B17F98"/>
    <w:rsid w:val="00B205AD"/>
    <w:rsid w:val="00B21EC8"/>
    <w:rsid w:val="00B227CD"/>
    <w:rsid w:val="00B236BD"/>
    <w:rsid w:val="00B2585E"/>
    <w:rsid w:val="00B374F9"/>
    <w:rsid w:val="00B375A9"/>
    <w:rsid w:val="00B4250D"/>
    <w:rsid w:val="00B42AC7"/>
    <w:rsid w:val="00B50EFE"/>
    <w:rsid w:val="00B515A1"/>
    <w:rsid w:val="00B541B3"/>
    <w:rsid w:val="00B5439C"/>
    <w:rsid w:val="00B54D9E"/>
    <w:rsid w:val="00B5508A"/>
    <w:rsid w:val="00B71664"/>
    <w:rsid w:val="00B74D40"/>
    <w:rsid w:val="00B80898"/>
    <w:rsid w:val="00B81D24"/>
    <w:rsid w:val="00B83FD3"/>
    <w:rsid w:val="00BA1666"/>
    <w:rsid w:val="00BA2C57"/>
    <w:rsid w:val="00BA6FC4"/>
    <w:rsid w:val="00BB0EA4"/>
    <w:rsid w:val="00BB3AD1"/>
    <w:rsid w:val="00BC59F4"/>
    <w:rsid w:val="00BD0041"/>
    <w:rsid w:val="00BD19F5"/>
    <w:rsid w:val="00BD3F52"/>
    <w:rsid w:val="00BF59F7"/>
    <w:rsid w:val="00BF6060"/>
    <w:rsid w:val="00C11AC1"/>
    <w:rsid w:val="00C12221"/>
    <w:rsid w:val="00C14283"/>
    <w:rsid w:val="00C215BB"/>
    <w:rsid w:val="00C27B61"/>
    <w:rsid w:val="00C32D41"/>
    <w:rsid w:val="00C35F1D"/>
    <w:rsid w:val="00C3633A"/>
    <w:rsid w:val="00C4222A"/>
    <w:rsid w:val="00C44841"/>
    <w:rsid w:val="00C5168E"/>
    <w:rsid w:val="00C51A20"/>
    <w:rsid w:val="00C52236"/>
    <w:rsid w:val="00C5500C"/>
    <w:rsid w:val="00C77A51"/>
    <w:rsid w:val="00C81532"/>
    <w:rsid w:val="00C81824"/>
    <w:rsid w:val="00C826EC"/>
    <w:rsid w:val="00C82BB2"/>
    <w:rsid w:val="00C84728"/>
    <w:rsid w:val="00C86AE2"/>
    <w:rsid w:val="00C906FE"/>
    <w:rsid w:val="00C91113"/>
    <w:rsid w:val="00C93092"/>
    <w:rsid w:val="00C9648F"/>
    <w:rsid w:val="00C971A3"/>
    <w:rsid w:val="00CA728B"/>
    <w:rsid w:val="00CB3B26"/>
    <w:rsid w:val="00CC677C"/>
    <w:rsid w:val="00CD539D"/>
    <w:rsid w:val="00CE13CC"/>
    <w:rsid w:val="00CE501B"/>
    <w:rsid w:val="00CE6630"/>
    <w:rsid w:val="00CF1B49"/>
    <w:rsid w:val="00CF335A"/>
    <w:rsid w:val="00CF3BC2"/>
    <w:rsid w:val="00D15F58"/>
    <w:rsid w:val="00D16121"/>
    <w:rsid w:val="00D20A2E"/>
    <w:rsid w:val="00D22E5C"/>
    <w:rsid w:val="00D24BB7"/>
    <w:rsid w:val="00D2686D"/>
    <w:rsid w:val="00D34AE4"/>
    <w:rsid w:val="00D413B8"/>
    <w:rsid w:val="00D53827"/>
    <w:rsid w:val="00D55290"/>
    <w:rsid w:val="00D56856"/>
    <w:rsid w:val="00D57934"/>
    <w:rsid w:val="00D60731"/>
    <w:rsid w:val="00D6279F"/>
    <w:rsid w:val="00D64819"/>
    <w:rsid w:val="00D652F0"/>
    <w:rsid w:val="00D66907"/>
    <w:rsid w:val="00D67CE8"/>
    <w:rsid w:val="00D72CDA"/>
    <w:rsid w:val="00D72DF8"/>
    <w:rsid w:val="00D7333A"/>
    <w:rsid w:val="00D73E1F"/>
    <w:rsid w:val="00D74914"/>
    <w:rsid w:val="00D81C58"/>
    <w:rsid w:val="00D90144"/>
    <w:rsid w:val="00D907F0"/>
    <w:rsid w:val="00D9781C"/>
    <w:rsid w:val="00DA28DC"/>
    <w:rsid w:val="00DB4D89"/>
    <w:rsid w:val="00DC1837"/>
    <w:rsid w:val="00DD0D98"/>
    <w:rsid w:val="00DD2DF6"/>
    <w:rsid w:val="00DD3EAE"/>
    <w:rsid w:val="00DE15A9"/>
    <w:rsid w:val="00E129A1"/>
    <w:rsid w:val="00E16BBF"/>
    <w:rsid w:val="00E208CF"/>
    <w:rsid w:val="00E266F8"/>
    <w:rsid w:val="00E4189D"/>
    <w:rsid w:val="00E53DE4"/>
    <w:rsid w:val="00E53F9C"/>
    <w:rsid w:val="00E63D60"/>
    <w:rsid w:val="00E73D1E"/>
    <w:rsid w:val="00E755A8"/>
    <w:rsid w:val="00E76669"/>
    <w:rsid w:val="00E76F38"/>
    <w:rsid w:val="00E8204A"/>
    <w:rsid w:val="00E83020"/>
    <w:rsid w:val="00E83505"/>
    <w:rsid w:val="00E859B6"/>
    <w:rsid w:val="00E95B2B"/>
    <w:rsid w:val="00E95EF4"/>
    <w:rsid w:val="00E9691D"/>
    <w:rsid w:val="00E978CB"/>
    <w:rsid w:val="00EA0C1A"/>
    <w:rsid w:val="00EA2D9F"/>
    <w:rsid w:val="00EB2D25"/>
    <w:rsid w:val="00EB5FDE"/>
    <w:rsid w:val="00EE1B91"/>
    <w:rsid w:val="00EE32D0"/>
    <w:rsid w:val="00EE6E45"/>
    <w:rsid w:val="00EF43E6"/>
    <w:rsid w:val="00EF46B9"/>
    <w:rsid w:val="00EF4C63"/>
    <w:rsid w:val="00EF6AA1"/>
    <w:rsid w:val="00F01F14"/>
    <w:rsid w:val="00F02955"/>
    <w:rsid w:val="00F17728"/>
    <w:rsid w:val="00F21B09"/>
    <w:rsid w:val="00F24183"/>
    <w:rsid w:val="00F2486D"/>
    <w:rsid w:val="00F31F15"/>
    <w:rsid w:val="00F43D08"/>
    <w:rsid w:val="00F46B20"/>
    <w:rsid w:val="00F51B12"/>
    <w:rsid w:val="00F53D11"/>
    <w:rsid w:val="00F54DCB"/>
    <w:rsid w:val="00F568B3"/>
    <w:rsid w:val="00F56ACF"/>
    <w:rsid w:val="00F576A9"/>
    <w:rsid w:val="00F6257F"/>
    <w:rsid w:val="00F6797F"/>
    <w:rsid w:val="00F75398"/>
    <w:rsid w:val="00F75DE6"/>
    <w:rsid w:val="00F773CA"/>
    <w:rsid w:val="00F80A58"/>
    <w:rsid w:val="00F83E1F"/>
    <w:rsid w:val="00F85EF9"/>
    <w:rsid w:val="00F87C0F"/>
    <w:rsid w:val="00FA251D"/>
    <w:rsid w:val="00FA677F"/>
    <w:rsid w:val="00FB6417"/>
    <w:rsid w:val="00FD3264"/>
    <w:rsid w:val="00FD3914"/>
    <w:rsid w:val="00FD7D0D"/>
    <w:rsid w:val="00FE1DBE"/>
    <w:rsid w:val="00FE4324"/>
    <w:rsid w:val="00FF0F8A"/>
    <w:rsid w:val="00FF5E57"/>
    <w:rsid w:val="00FF7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C44D5"/>
  <w15:docId w15:val="{1C7DE5F1-27FA-430D-BE42-3BB36F4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29"/>
    <w:pPr>
      <w:spacing w:after="260" w:line="260" w:lineRule="atLeast"/>
    </w:pPr>
    <w:rPr>
      <w:sz w:val="20"/>
      <w:lang w:val="nl-BE"/>
    </w:rPr>
  </w:style>
  <w:style w:type="paragraph" w:styleId="Heading1">
    <w:name w:val="heading 1"/>
    <w:basedOn w:val="Normal"/>
    <w:next w:val="Normal"/>
    <w:link w:val="Heading1Char"/>
    <w:uiPriority w:val="9"/>
    <w:qFormat/>
    <w:rsid w:val="00D20A2E"/>
    <w:pPr>
      <w:keepNext/>
      <w:keepLines/>
      <w:spacing w:before="240" w:after="0" w:line="259" w:lineRule="auto"/>
      <w:outlineLvl w:val="0"/>
    </w:pPr>
    <w:rPr>
      <w:rFonts w:asciiTheme="majorHAnsi" w:eastAsiaTheme="majorEastAsia" w:hAnsiTheme="majorHAnsi" w:cstheme="majorBidi"/>
      <w:color w:val="001932" w:themeColor="accent1" w:themeShade="BF"/>
      <w:sz w:val="32"/>
      <w:szCs w:val="32"/>
    </w:rPr>
  </w:style>
  <w:style w:type="paragraph" w:styleId="Heading2">
    <w:name w:val="heading 2"/>
    <w:basedOn w:val="Normal"/>
    <w:next w:val="Normal"/>
    <w:link w:val="Heading2Char"/>
    <w:uiPriority w:val="9"/>
    <w:unhideWhenUsed/>
    <w:qFormat/>
    <w:rsid w:val="00D20A2E"/>
    <w:pPr>
      <w:keepNext/>
      <w:keepLines/>
      <w:spacing w:before="40" w:after="120" w:line="259" w:lineRule="auto"/>
      <w:outlineLvl w:val="1"/>
    </w:pPr>
    <w:rPr>
      <w:rFonts w:asciiTheme="majorHAnsi" w:eastAsiaTheme="majorEastAsia" w:hAnsiTheme="majorHAnsi" w:cstheme="majorBidi"/>
      <w:color w:val="001932" w:themeColor="accent1" w:themeShade="BF"/>
      <w:sz w:val="26"/>
      <w:szCs w:val="26"/>
    </w:rPr>
  </w:style>
  <w:style w:type="paragraph" w:styleId="Heading4">
    <w:name w:val="heading 4"/>
    <w:basedOn w:val="Normal"/>
    <w:next w:val="Normal"/>
    <w:link w:val="Heading4Char"/>
    <w:uiPriority w:val="9"/>
    <w:unhideWhenUsed/>
    <w:qFormat/>
    <w:rsid w:val="00D20A2E"/>
    <w:pPr>
      <w:keepNext/>
      <w:keepLines/>
      <w:spacing w:before="40" w:after="120" w:line="259" w:lineRule="auto"/>
      <w:outlineLvl w:val="3"/>
    </w:pPr>
    <w:rPr>
      <w:rFonts w:asciiTheme="majorHAnsi" w:eastAsiaTheme="majorEastAsia" w:hAnsiTheme="majorHAnsi" w:cstheme="majorBidi"/>
      <w:i/>
      <w:iCs/>
      <w:color w:val="001932"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unhideWhenUsed/>
    <w:rsid w:val="00481B5E"/>
    <w:pPr>
      <w:spacing w:after="0" w:line="240" w:lineRule="auto"/>
    </w:pPr>
    <w:rPr>
      <w:szCs w:val="20"/>
    </w:rPr>
  </w:style>
  <w:style w:type="character" w:customStyle="1" w:styleId="FootnoteTextChar">
    <w:name w:val="Footnote Text Char"/>
    <w:basedOn w:val="DefaultParagraphFont"/>
    <w:link w:val="FootnoteText"/>
    <w:uiPriority w:val="99"/>
    <w:rsid w:val="00481B5E"/>
    <w:rPr>
      <w:sz w:val="20"/>
      <w:szCs w:val="20"/>
      <w:lang w:val="nl-BE"/>
    </w:rPr>
  </w:style>
  <w:style w:type="character" w:styleId="FootnoteReference">
    <w:name w:val="footnote reference"/>
    <w:basedOn w:val="DefaultParagraphFont"/>
    <w:uiPriority w:val="99"/>
    <w:rsid w:val="00481B5E"/>
    <w:rPr>
      <w:position w:val="6"/>
      <w:sz w:val="16"/>
    </w:rPr>
  </w:style>
  <w:style w:type="paragraph" w:styleId="ListParagraph">
    <w:name w:val="List Paragraph"/>
    <w:basedOn w:val="Normal"/>
    <w:uiPriority w:val="34"/>
    <w:qFormat/>
    <w:rsid w:val="007D6BE9"/>
    <w:pPr>
      <w:ind w:left="720"/>
      <w:contextualSpacing/>
    </w:pPr>
  </w:style>
  <w:style w:type="paragraph" w:customStyle="1" w:styleId="Default">
    <w:name w:val="Default"/>
    <w:rsid w:val="00042135"/>
    <w:pPr>
      <w:autoSpaceDE w:val="0"/>
      <w:autoSpaceDN w:val="0"/>
      <w:adjustRightInd w:val="0"/>
      <w:spacing w:after="0" w:line="240" w:lineRule="auto"/>
    </w:pPr>
    <w:rPr>
      <w:rFonts w:ascii="EUAlbertina" w:hAnsi="EUAlbertina" w:cs="EUAlbertina"/>
      <w:color w:val="000000"/>
      <w:sz w:val="24"/>
      <w:szCs w:val="24"/>
      <w:lang w:val="nl-BE"/>
    </w:rPr>
  </w:style>
  <w:style w:type="paragraph" w:customStyle="1" w:styleId="CM4">
    <w:name w:val="CM4"/>
    <w:basedOn w:val="Default"/>
    <w:next w:val="Default"/>
    <w:uiPriority w:val="99"/>
    <w:rsid w:val="00042135"/>
    <w:rPr>
      <w:rFonts w:cstheme="minorBidi"/>
      <w:color w:val="auto"/>
    </w:rPr>
  </w:style>
  <w:style w:type="character" w:customStyle="1" w:styleId="Heading1Char">
    <w:name w:val="Heading 1 Char"/>
    <w:basedOn w:val="DefaultParagraphFont"/>
    <w:link w:val="Heading1"/>
    <w:uiPriority w:val="9"/>
    <w:rsid w:val="00D20A2E"/>
    <w:rPr>
      <w:rFonts w:asciiTheme="majorHAnsi" w:eastAsiaTheme="majorEastAsia" w:hAnsiTheme="majorHAnsi" w:cstheme="majorBidi"/>
      <w:color w:val="001932" w:themeColor="accent1" w:themeShade="BF"/>
      <w:sz w:val="32"/>
      <w:szCs w:val="32"/>
      <w:lang w:val="nl-BE"/>
    </w:rPr>
  </w:style>
  <w:style w:type="character" w:customStyle="1" w:styleId="Heading2Char">
    <w:name w:val="Heading 2 Char"/>
    <w:basedOn w:val="DefaultParagraphFont"/>
    <w:link w:val="Heading2"/>
    <w:uiPriority w:val="9"/>
    <w:rsid w:val="00D20A2E"/>
    <w:rPr>
      <w:rFonts w:asciiTheme="majorHAnsi" w:eastAsiaTheme="majorEastAsia" w:hAnsiTheme="majorHAnsi" w:cstheme="majorBidi"/>
      <w:color w:val="001932" w:themeColor="accent1" w:themeShade="BF"/>
      <w:sz w:val="26"/>
      <w:szCs w:val="26"/>
      <w:lang w:val="nl-BE"/>
    </w:rPr>
  </w:style>
  <w:style w:type="character" w:customStyle="1" w:styleId="Heading4Char">
    <w:name w:val="Heading 4 Char"/>
    <w:basedOn w:val="DefaultParagraphFont"/>
    <w:link w:val="Heading4"/>
    <w:uiPriority w:val="9"/>
    <w:rsid w:val="00D20A2E"/>
    <w:rPr>
      <w:rFonts w:asciiTheme="majorHAnsi" w:eastAsiaTheme="majorEastAsia" w:hAnsiTheme="majorHAnsi" w:cstheme="majorBidi"/>
      <w:i/>
      <w:iCs/>
      <w:color w:val="001932" w:themeColor="accent1" w:themeShade="BF"/>
      <w:lang w:val="nl-BE"/>
    </w:rPr>
  </w:style>
  <w:style w:type="table" w:styleId="PlainTable1">
    <w:name w:val="Plain Table 1"/>
    <w:basedOn w:val="TableNormal"/>
    <w:uiPriority w:val="41"/>
    <w:rsid w:val="00D20A2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0485">
      <w:bodyDiv w:val="1"/>
      <w:marLeft w:val="0"/>
      <w:marRight w:val="0"/>
      <w:marTop w:val="0"/>
      <w:marBottom w:val="0"/>
      <w:divBdr>
        <w:top w:val="none" w:sz="0" w:space="0" w:color="auto"/>
        <w:left w:val="none" w:sz="0" w:space="0" w:color="auto"/>
        <w:bottom w:val="none" w:sz="0" w:space="0" w:color="auto"/>
        <w:right w:val="none" w:sz="0" w:space="0" w:color="auto"/>
      </w:divBdr>
    </w:div>
    <w:div w:id="138156007">
      <w:bodyDiv w:val="1"/>
      <w:marLeft w:val="0"/>
      <w:marRight w:val="0"/>
      <w:marTop w:val="0"/>
      <w:marBottom w:val="0"/>
      <w:divBdr>
        <w:top w:val="none" w:sz="0" w:space="0" w:color="auto"/>
        <w:left w:val="none" w:sz="0" w:space="0" w:color="auto"/>
        <w:bottom w:val="none" w:sz="0" w:space="0" w:color="auto"/>
        <w:right w:val="none" w:sz="0" w:space="0" w:color="auto"/>
      </w:divBdr>
    </w:div>
    <w:div w:id="280965937">
      <w:bodyDiv w:val="1"/>
      <w:marLeft w:val="0"/>
      <w:marRight w:val="0"/>
      <w:marTop w:val="0"/>
      <w:marBottom w:val="0"/>
      <w:divBdr>
        <w:top w:val="none" w:sz="0" w:space="0" w:color="auto"/>
        <w:left w:val="none" w:sz="0" w:space="0" w:color="auto"/>
        <w:bottom w:val="none" w:sz="0" w:space="0" w:color="auto"/>
        <w:right w:val="none" w:sz="0" w:space="0" w:color="auto"/>
      </w:divBdr>
    </w:div>
    <w:div w:id="481165897">
      <w:bodyDiv w:val="1"/>
      <w:marLeft w:val="0"/>
      <w:marRight w:val="0"/>
      <w:marTop w:val="0"/>
      <w:marBottom w:val="0"/>
      <w:divBdr>
        <w:top w:val="none" w:sz="0" w:space="0" w:color="auto"/>
        <w:left w:val="none" w:sz="0" w:space="0" w:color="auto"/>
        <w:bottom w:val="none" w:sz="0" w:space="0" w:color="auto"/>
        <w:right w:val="none" w:sz="0" w:space="0" w:color="auto"/>
      </w:divBdr>
    </w:div>
    <w:div w:id="1377047194">
      <w:bodyDiv w:val="1"/>
      <w:marLeft w:val="0"/>
      <w:marRight w:val="0"/>
      <w:marTop w:val="0"/>
      <w:marBottom w:val="0"/>
      <w:divBdr>
        <w:top w:val="none" w:sz="0" w:space="0" w:color="auto"/>
        <w:left w:val="none" w:sz="0" w:space="0" w:color="auto"/>
        <w:bottom w:val="none" w:sz="0" w:space="0" w:color="auto"/>
        <w:right w:val="none" w:sz="0" w:space="0" w:color="auto"/>
      </w:divBdr>
    </w:div>
    <w:div w:id="1386219197">
      <w:bodyDiv w:val="1"/>
      <w:marLeft w:val="0"/>
      <w:marRight w:val="0"/>
      <w:marTop w:val="0"/>
      <w:marBottom w:val="0"/>
      <w:divBdr>
        <w:top w:val="none" w:sz="0" w:space="0" w:color="auto"/>
        <w:left w:val="none" w:sz="0" w:space="0" w:color="auto"/>
        <w:bottom w:val="none" w:sz="0" w:space="0" w:color="auto"/>
        <w:right w:val="none" w:sz="0" w:space="0" w:color="auto"/>
      </w:divBdr>
    </w:div>
    <w:div w:id="2022393918">
      <w:bodyDiv w:val="1"/>
      <w:marLeft w:val="0"/>
      <w:marRight w:val="0"/>
      <w:marTop w:val="0"/>
      <w:marBottom w:val="0"/>
      <w:divBdr>
        <w:top w:val="none" w:sz="0" w:space="0" w:color="auto"/>
        <w:left w:val="none" w:sz="0" w:space="0" w:color="auto"/>
        <w:bottom w:val="none" w:sz="0" w:space="0" w:color="auto"/>
        <w:right w:val="none" w:sz="0" w:space="0" w:color="auto"/>
      </w:divBdr>
    </w:div>
    <w:div w:id="20828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off.intermediaries@fsma.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Website\consultations_otherdocuments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1A3B723B2B4D229C5D040A90409FA3"/>
        <w:category>
          <w:name w:val="General"/>
          <w:gallery w:val="placeholder"/>
        </w:category>
        <w:types>
          <w:type w:val="bbPlcHdr"/>
        </w:types>
        <w:behaviors>
          <w:behavior w:val="content"/>
        </w:behaviors>
        <w:guid w:val="{CF4FDDB5-BEB9-4121-88FB-C324482F98E0}"/>
      </w:docPartPr>
      <w:docPartBody>
        <w:p w:rsidR="00353791" w:rsidRDefault="00353791">
          <w:pPr>
            <w:pStyle w:val="2A1A3B723B2B4D229C5D040A90409FA3"/>
          </w:pPr>
          <w:r w:rsidRPr="00694217">
            <w:rPr>
              <w:rStyle w:val="PlaceholderText"/>
              <w:rFonts w:ascii="Gotham Rounded Bold" w:hAnsi="Gotham Rounded Bold" w:cs="Arial"/>
              <w:sz w:val="32"/>
              <w:szCs w:val="32"/>
              <w:lang w:val="en-GB"/>
            </w:rP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91"/>
    <w:rsid w:val="003537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1A3B723B2B4D229C5D040A90409FA3">
    <w:name w:val="2A1A3B723B2B4D229C5D040A90409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AF516-74E5-46ED-9758-59CC0D08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consultations_otherdocuments_en.dotx</Template>
  <TotalTime>10</TotalTime>
  <Pages>4</Pages>
  <Words>824</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CONSULTATIENOTA</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 for intermediaries governed by UK or Gibraltar law</dc:title>
  <dc:subject/>
  <dc:creator>Binon</dc:creator>
  <cp:keywords/>
  <dc:description/>
  <cp:lastModifiedBy>Binon</cp:lastModifiedBy>
  <cp:revision>3</cp:revision>
  <cp:lastPrinted>2011-08-12T11:58:00Z</cp:lastPrinted>
  <dcterms:created xsi:type="dcterms:W3CDTF">2021-01-21T08:30:00Z</dcterms:created>
  <dcterms:modified xsi:type="dcterms:W3CDTF">2021-01-21T08:41:00Z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2130392078</vt:i4>
  </property>
  <property fmtid="{D5CDD505-2E9C-101B-9397-08002B2CF9AE}" pid="4" name="_EmailSubject">
    <vt:lpwstr>template</vt:lpwstr>
  </property>
  <property fmtid="{D5CDD505-2E9C-101B-9397-08002B2CF9AE}" pid="5" name="_AuthorEmail">
    <vt:lpwstr>Heidi.Binon@fsma.be</vt:lpwstr>
  </property>
  <property fmtid="{D5CDD505-2E9C-101B-9397-08002B2CF9AE}" pid="6" name="_AuthorEmailDisplayName">
    <vt:lpwstr>Binon, Heidi</vt:lpwstr>
  </property>
  <property fmtid="{D5CDD505-2E9C-101B-9397-08002B2CF9AE}" pid="7" name="_PreviousAdHocReviewCycleID">
    <vt:i4>-1786897672</vt:i4>
  </property>
  <property fmtid="{D5CDD505-2E9C-101B-9397-08002B2CF9AE}" pid="8" name="_ReviewingToolsShownOnce">
    <vt:lpwstr/>
  </property>
</Properties>
</file>