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1F3D7" w14:textId="77777777" w:rsidR="00424A54" w:rsidRDefault="00424A54" w:rsidP="00424A54">
      <w:pPr>
        <w:pBdr>
          <w:bottom w:val="single" w:sz="2" w:space="31" w:color="auto"/>
        </w:pBdr>
      </w:pPr>
    </w:p>
    <w:p w14:paraId="52D1CB19" w14:textId="77777777" w:rsidR="00F9037B" w:rsidRDefault="00F9037B" w:rsidP="00335DAD">
      <w:pPr>
        <w:pBdr>
          <w:bottom w:val="single" w:sz="2" w:space="31" w:color="auto"/>
        </w:pBdr>
        <w:tabs>
          <w:tab w:val="left" w:pos="4290"/>
          <w:tab w:val="center" w:pos="5102"/>
        </w:tabs>
      </w:pPr>
    </w:p>
    <w:p w14:paraId="3E91C099" w14:textId="55694D21" w:rsidR="00F9037B" w:rsidRDefault="005A6570" w:rsidP="00335DAD">
      <w:pPr>
        <w:pBdr>
          <w:bottom w:val="single" w:sz="2" w:space="31" w:color="auto"/>
        </w:pBdr>
        <w:tabs>
          <w:tab w:val="left" w:pos="4290"/>
          <w:tab w:val="center" w:pos="5102"/>
        </w:tabs>
      </w:pPr>
      <w:r>
        <w:rPr>
          <w:noProof/>
          <w:lang w:val="fr-BE" w:eastAsia="fr-BE"/>
        </w:rPr>
        <mc:AlternateContent>
          <mc:Choice Requires="wps">
            <w:drawing>
              <wp:anchor distT="0" distB="0" distL="114300" distR="114300" simplePos="0" relativeHeight="251658240" behindDoc="0" locked="0" layoutInCell="1" allowOverlap="1" wp14:anchorId="1D41F4F6" wp14:editId="1D41F4F7">
                <wp:simplePos x="0" y="0"/>
                <wp:positionH relativeFrom="page">
                  <wp:posOffset>3149600</wp:posOffset>
                </wp:positionH>
                <wp:positionV relativeFrom="page">
                  <wp:posOffset>720090</wp:posOffset>
                </wp:positionV>
                <wp:extent cx="3683000" cy="435610"/>
                <wp:effectExtent l="0" t="635" r="0" b="190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1F51A" w14:textId="77777777" w:rsidR="00027D12" w:rsidRPr="00F54DCB" w:rsidRDefault="00027D12" w:rsidP="00302E5A">
                            <w:pPr>
                              <w:pStyle w:val="NoSpacing"/>
                              <w:jc w:val="right"/>
                            </w:pPr>
                            <w:r>
                              <w:rPr>
                                <w:rFonts w:ascii="Gotham Rounded Bold" w:hAnsi="Gotham Rounded Bold" w:cs="Arial"/>
                                <w:color w:val="668899" w:themeColor="accent2"/>
                                <w:sz w:val="32"/>
                                <w:szCs w:val="32"/>
                              </w:rPr>
                              <w:t xml:space="preserve">Annex </w:t>
                            </w:r>
                            <w:sdt>
                              <w:sdtPr>
                                <w:rPr>
                                  <w:rFonts w:ascii="Gotham Rounded Bold" w:hAnsi="Gotham Rounded Bold" w:cs="Arial"/>
                                  <w:color w:val="668899" w:themeColor="accent2"/>
                                  <w:sz w:val="32"/>
                                  <w:szCs w:val="32"/>
                                </w:rPr>
                                <w:alias w:val="Document Type"/>
                                <w:tag w:val="ccDocType"/>
                                <w:id w:val="30185735"/>
                                <w:placeholder>
                                  <w:docPart w:val="E0B0F728D580452EB49F1281410137FF"/>
                                </w:placeholder>
                                <w:dataBinding w:xpath="/ns1:coreProperties[1]/ns1:category[1]" w:storeItemID="{6C3C8BC8-F283-45AE-878A-BAB7291924A1}"/>
                                <w:dropDownList w:lastValue="Communication">
                                  <w:listItem w:value="Choose an item."/>
                                  <w:listItem w:displayText="Circular" w:value="Circular"/>
                                  <w:listItem w:displayText="Communication" w:value="Communication"/>
                                  <w:listItem w:displayText="Handbook" w:value="Handbook"/>
                                </w:dropDownList>
                              </w:sdtPr>
                              <w:sdtEndPr/>
                              <w:sdtContent>
                                <w:r>
                                  <w:rPr>
                                    <w:rFonts w:ascii="Gotham Rounded Bold" w:hAnsi="Gotham Rounded Bold" w:cs="Arial"/>
                                    <w:color w:val="668899" w:themeColor="accent2"/>
                                    <w:sz w:val="32"/>
                                    <w:szCs w:val="32"/>
                                  </w:rPr>
                                  <w:t>Communication</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1F4F6"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1D41F51A" w14:textId="77777777" w:rsidR="00027D12" w:rsidRPr="00F54DCB" w:rsidRDefault="00027D12" w:rsidP="00302E5A">
                      <w:pPr>
                        <w:pStyle w:val="NoSpacing"/>
                        <w:jc w:val="right"/>
                      </w:pPr>
                      <w:r>
                        <w:rPr>
                          <w:rFonts w:ascii="Gotham Rounded Bold" w:hAnsi="Gotham Rounded Bold" w:cs="Arial"/>
                          <w:color w:val="668899" w:themeColor="accent2"/>
                          <w:sz w:val="32"/>
                          <w:szCs w:val="32"/>
                        </w:rPr>
                        <w:t xml:space="preserve">Annex </w:t>
                      </w:r>
                      <w:sdt>
                        <w:sdtPr>
                          <w:rPr>
                            <w:rFonts w:ascii="Gotham Rounded Bold" w:hAnsi="Gotham Rounded Bold" w:cs="Arial"/>
                            <w:color w:val="668899" w:themeColor="accent2"/>
                            <w:sz w:val="32"/>
                            <w:szCs w:val="32"/>
                          </w:rPr>
                          <w:alias w:val="Document Type"/>
                          <w:tag w:val="ccDocType"/>
                          <w:id w:val="30185735"/>
                          <w:placeholder>
                            <w:docPart w:val="E0B0F728D580452EB49F1281410137FF"/>
                          </w:placeholder>
                          <w:dataBinding w:xpath="/ns1:coreProperties[1]/ns1:category[1]" w:storeItemID="{6C3C8BC8-F283-45AE-878A-BAB7291924A1}"/>
                          <w:dropDownList w:lastValue="Communication">
                            <w:listItem w:value="Choose an item."/>
                            <w:listItem w:displayText="Circular" w:value="Circular"/>
                            <w:listItem w:displayText="Communication" w:value="Communication"/>
                            <w:listItem w:displayText="Handbook" w:value="Handbook"/>
                          </w:dropDownList>
                        </w:sdtPr>
                        <w:sdtEndPr/>
                        <w:sdtContent>
                          <w:r>
                            <w:rPr>
                              <w:rFonts w:ascii="Gotham Rounded Bold" w:hAnsi="Gotham Rounded Bold" w:cs="Arial"/>
                              <w:color w:val="668899" w:themeColor="accent2"/>
                              <w:sz w:val="32"/>
                              <w:szCs w:val="32"/>
                            </w:rPr>
                            <w:t>Communication</w:t>
                          </w:r>
                        </w:sdtContent>
                      </w:sdt>
                    </w:p>
                  </w:txbxContent>
                </v:textbox>
                <w10:wrap anchorx="page" anchory="page"/>
              </v:shape>
            </w:pict>
          </mc:Fallback>
        </mc:AlternateContent>
      </w:r>
    </w:p>
    <w:p w14:paraId="1D41F3DA" w14:textId="77777777" w:rsidR="009653AD" w:rsidRPr="005A01D5" w:rsidRDefault="006C6EB0" w:rsidP="006C79D9">
      <w:pPr>
        <w:jc w:val="center"/>
        <w:rPr>
          <w:b/>
        </w:rPr>
      </w:pPr>
      <w:sdt>
        <w:sdtPr>
          <w:rPr>
            <w:b/>
          </w:rPr>
          <w:alias w:val="Reference"/>
          <w:tag w:val="ccDocReference"/>
          <w:id w:val="22863940"/>
          <w:placeholder>
            <w:docPart w:val="77938BFCDA364612A7DAA51C89273322"/>
          </w:placeholder>
          <w:dataBinding w:xpath="/ns1:coreProperties[1]/ns0:subject[1]" w:storeItemID="{6C3C8BC8-F283-45AE-878A-BAB7291924A1}"/>
          <w:text/>
        </w:sdtPr>
        <w:sdtEndPr/>
        <w:sdtContent>
          <w:r w:rsidR="00410C1E">
            <w:rPr>
              <w:b/>
            </w:rPr>
            <w:t>FSMA_2017_05</w:t>
          </w:r>
          <w:r w:rsidR="00D00875">
            <w:rPr>
              <w:b/>
            </w:rPr>
            <w:t>-01</w:t>
          </w:r>
        </w:sdtContent>
      </w:sdt>
      <w:r w:rsidR="00410C1E">
        <w:rPr>
          <w:b/>
        </w:rPr>
        <w:t xml:space="preserve"> </w:t>
      </w:r>
      <w:r w:rsidR="00871482" w:rsidRPr="005A01D5">
        <w:rPr>
          <w:b/>
        </w:rPr>
        <w:t>of</w:t>
      </w:r>
      <w:r w:rsidR="009653AD" w:rsidRPr="005A01D5">
        <w:rPr>
          <w:b/>
        </w:rPr>
        <w:t xml:space="preserve"> </w:t>
      </w:r>
      <w:sdt>
        <w:sdtPr>
          <w:rPr>
            <w:b/>
            <w:lang w:val="en-US"/>
          </w:rPr>
          <w:id w:val="7137523"/>
          <w:placeholder>
            <w:docPart w:val="9971DEFD4ED74FBF9B608F6ED046862A"/>
          </w:placeholder>
          <w:date w:fullDate="2017-02-24T00:00:00Z">
            <w:dateFormat w:val="d/MM/yyyy"/>
            <w:lid w:val="nl-BE"/>
            <w:storeMappedDataAs w:val="dateTime"/>
            <w:calendar w:val="gregorian"/>
          </w:date>
        </w:sdtPr>
        <w:sdtEndPr/>
        <w:sdtContent>
          <w:r w:rsidR="00410C1E" w:rsidRPr="00D00875">
            <w:rPr>
              <w:b/>
              <w:lang w:val="en-US"/>
            </w:rPr>
            <w:t>24/02/2017</w:t>
          </w:r>
        </w:sdtContent>
      </w:sdt>
    </w:p>
    <w:p w14:paraId="1D41F3DC" w14:textId="7A833602" w:rsidR="00335DAD" w:rsidRPr="005A01D5" w:rsidRDefault="00335DAD" w:rsidP="00F9037B">
      <w:pPr>
        <w:spacing w:after="120" w:line="240" w:lineRule="auto"/>
        <w:jc w:val="center"/>
      </w:pPr>
      <w:r w:rsidRPr="00335DAD">
        <w:rPr>
          <w:rFonts w:ascii="Gotham Rounded Bold" w:eastAsia="Times New Roman" w:hAnsi="Gotham Rounded Bold" w:cs="Times New Roman"/>
          <w:color w:val="668899"/>
          <w:sz w:val="32"/>
          <w:szCs w:val="32"/>
          <w:lang w:eastAsia="fr-BE"/>
        </w:rPr>
        <w:t>Alternative Investment Funds</w:t>
      </w:r>
      <w:r w:rsidRPr="00335DAD">
        <w:rPr>
          <w:rFonts w:ascii="Gotham Rounded Bold" w:eastAsia="Times New Roman" w:hAnsi="Gotham Rounded Bold" w:cs="Times New Roman"/>
          <w:color w:val="668899"/>
          <w:sz w:val="32"/>
          <w:szCs w:val="32"/>
          <w:lang w:eastAsia="fr-BE"/>
        </w:rPr>
        <w:br/>
      </w:r>
      <w:r w:rsidRPr="00335DAD">
        <w:rPr>
          <w:rFonts w:ascii="Gotham Rounded Bold" w:eastAsia="Times New Roman" w:hAnsi="Gotham Rounded Bold" w:cs="Times New Roman"/>
          <w:color w:val="668899"/>
          <w:sz w:val="24"/>
          <w:szCs w:val="32"/>
          <w:lang w:eastAsia="fr-BE"/>
        </w:rPr>
        <w:t>Notification of marketing of EEA AIFs managed by Belgian AIFMs</w:t>
      </w:r>
      <w:r w:rsidRPr="00335DAD">
        <w:rPr>
          <w:rFonts w:ascii="Gotham Rounded Bold" w:eastAsia="Times New Roman" w:hAnsi="Gotham Rounded Bold" w:cs="Times New Roman"/>
          <w:color w:val="668899"/>
          <w:sz w:val="24"/>
          <w:szCs w:val="32"/>
          <w:lang w:eastAsia="fr-BE"/>
        </w:rPr>
        <w:br/>
        <w:t>to professional investors in other EEA Member States</w:t>
      </w:r>
      <w:r>
        <w:rPr>
          <w:rFonts w:ascii="Gotham Rounded Bold" w:eastAsia="Times New Roman" w:hAnsi="Gotham Rounded Bold" w:cs="Times New Roman"/>
          <w:color w:val="668899"/>
          <w:sz w:val="24"/>
          <w:szCs w:val="32"/>
          <w:lang w:eastAsia="fr-BE"/>
        </w:rPr>
        <w:t xml:space="preserve"> </w:t>
      </w:r>
      <w:r>
        <w:rPr>
          <w:rFonts w:ascii="Gotham Rounded Bold" w:eastAsia="Times New Roman" w:hAnsi="Gotham Rounded Bold" w:cs="Times New Roman"/>
          <w:color w:val="668899"/>
          <w:sz w:val="24"/>
          <w:szCs w:val="32"/>
          <w:lang w:eastAsia="fr-BE"/>
        </w:rPr>
        <w:br/>
      </w:r>
      <w:r w:rsidRPr="00335DAD">
        <w:rPr>
          <w:rFonts w:ascii="Gotham Rounded Bold" w:eastAsia="Times New Roman" w:hAnsi="Gotham Rounded Bold" w:cs="Times New Roman"/>
          <w:color w:val="668899"/>
          <w:sz w:val="24"/>
          <w:szCs w:val="32"/>
          <w:lang w:eastAsia="fr-BE"/>
        </w:rPr>
        <w:t xml:space="preserve">Art. </w:t>
      </w:r>
      <w:proofErr w:type="gramStart"/>
      <w:r w:rsidRPr="00335DAD">
        <w:rPr>
          <w:rFonts w:ascii="Gotham Rounded Bold" w:eastAsia="Times New Roman" w:hAnsi="Gotham Rounded Bold" w:cs="Times New Roman"/>
          <w:color w:val="668899"/>
          <w:sz w:val="24"/>
          <w:szCs w:val="32"/>
          <w:lang w:eastAsia="fr-BE"/>
        </w:rPr>
        <w:t>32</w:t>
      </w:r>
      <w:proofErr w:type="gramEnd"/>
      <w:r w:rsidRPr="00335DAD">
        <w:rPr>
          <w:rFonts w:ascii="Gotham Rounded Bold" w:eastAsia="Times New Roman" w:hAnsi="Gotham Rounded Bold" w:cs="Times New Roman"/>
          <w:color w:val="668899"/>
          <w:sz w:val="24"/>
          <w:szCs w:val="32"/>
          <w:lang w:eastAsia="fr-BE"/>
        </w:rPr>
        <w:t xml:space="preserve"> AIFMD</w:t>
      </w:r>
      <w:r w:rsidRPr="00335DAD">
        <w:rPr>
          <w:rFonts w:ascii="Gotham Rounded Bold" w:eastAsia="Times New Roman" w:hAnsi="Gotham Rounded Bold" w:cs="Times New Roman"/>
          <w:color w:val="668899"/>
          <w:sz w:val="24"/>
          <w:szCs w:val="32"/>
          <w:vertAlign w:val="superscript"/>
          <w:lang w:eastAsia="fr-BE"/>
        </w:rPr>
        <w:footnoteReference w:id="1"/>
      </w:r>
    </w:p>
    <w:p w14:paraId="1D41F3DD" w14:textId="77777777" w:rsidR="00335DAD" w:rsidRPr="005A01D5" w:rsidRDefault="00335DAD" w:rsidP="00335DAD">
      <w:pPr>
        <w:pStyle w:val="NoSpacing"/>
        <w:pBdr>
          <w:top w:val="single" w:sz="2" w:space="1" w:color="auto"/>
        </w:pBdr>
      </w:pPr>
    </w:p>
    <w:p w14:paraId="1D41F3DE" w14:textId="77777777" w:rsidR="009653AD" w:rsidRPr="005A01D5" w:rsidRDefault="00871482" w:rsidP="008719CB">
      <w:pPr>
        <w:pStyle w:val="Subtitle"/>
      </w:pPr>
      <w:r w:rsidRPr="005A01D5">
        <w:t>Scope:</w:t>
      </w:r>
    </w:p>
    <w:sdt>
      <w:sdtPr>
        <w:alias w:val="Application Field"/>
        <w:tag w:val="ccDocAppField"/>
        <w:id w:val="413092537"/>
        <w:placeholder>
          <w:docPart w:val="ABB9C2851FED47E2A105D941D5B969DA"/>
        </w:placeholder>
        <w:dataBinding w:xpath="/ns1:coreProperties[1]/ns1:keywords[1]" w:storeItemID="{6C3C8BC8-F283-45AE-878A-BAB7291924A1}"/>
        <w:text w:multiLine="1"/>
      </w:sdtPr>
      <w:sdtEndPr/>
      <w:sdtContent>
        <w:p w14:paraId="1D41F3DF" w14:textId="6BD38BF3" w:rsidR="009653AD" w:rsidRPr="005A01D5" w:rsidRDefault="00472B99" w:rsidP="0020686A">
          <w:r>
            <w:t xml:space="preserve">This Communication </w:t>
          </w:r>
          <w:proofErr w:type="gramStart"/>
          <w:r>
            <w:t>is addressed</w:t>
          </w:r>
          <w:proofErr w:type="gramEnd"/>
          <w:r>
            <w:t xml:space="preserve"> to Belgian alternative investment fund managers who intend to market, to professional investors, units or shares of European Economic Area AIFs (‘EEA’) in other EEA Member States.</w:t>
          </w:r>
        </w:p>
      </w:sdtContent>
    </w:sdt>
    <w:p w14:paraId="1D41F3E0" w14:textId="77777777" w:rsidR="00917123" w:rsidRPr="005A01D5" w:rsidRDefault="00917123" w:rsidP="006C79D9">
      <w:pPr>
        <w:pStyle w:val="NoSpacing"/>
        <w:pBdr>
          <w:top w:val="single" w:sz="2" w:space="1" w:color="auto"/>
        </w:pBdr>
      </w:pPr>
    </w:p>
    <w:p w14:paraId="1D41F3E2" w14:textId="49FC17C6" w:rsidR="009D5F24" w:rsidRPr="00CF72AD" w:rsidRDefault="009D5F24" w:rsidP="00CF72AD">
      <w:pPr>
        <w:pStyle w:val="ListParagraph"/>
        <w:numPr>
          <w:ilvl w:val="0"/>
          <w:numId w:val="1"/>
        </w:numPr>
        <w:spacing w:after="120" w:line="240" w:lineRule="auto"/>
        <w:jc w:val="both"/>
        <w:rPr>
          <w:rFonts w:ascii="Calibri" w:eastAsia="Times New Roman" w:hAnsi="Calibri" w:cs="Arial"/>
          <w:szCs w:val="18"/>
          <w:lang w:eastAsia="fr-BE"/>
        </w:rPr>
      </w:pPr>
      <w:r w:rsidRPr="00CF72AD">
        <w:rPr>
          <w:rFonts w:ascii="Calibri" w:eastAsia="Times New Roman" w:hAnsi="Calibri" w:cs="Arial"/>
          <w:szCs w:val="18"/>
          <w:lang w:eastAsia="fr-BE"/>
        </w:rPr>
        <w:t xml:space="preserve">This form </w:t>
      </w:r>
      <w:proofErr w:type="gramStart"/>
      <w:r w:rsidRPr="00CF72AD">
        <w:rPr>
          <w:rFonts w:ascii="Calibri" w:eastAsia="Times New Roman" w:hAnsi="Calibri" w:cs="Arial"/>
          <w:szCs w:val="18"/>
          <w:lang w:eastAsia="fr-BE"/>
        </w:rPr>
        <w:t>should be filled out</w:t>
      </w:r>
      <w:proofErr w:type="gramEnd"/>
      <w:r w:rsidRPr="00CF72AD">
        <w:rPr>
          <w:rFonts w:ascii="Calibri" w:eastAsia="Times New Roman" w:hAnsi="Calibri" w:cs="Arial"/>
          <w:szCs w:val="18"/>
          <w:lang w:eastAsia="fr-BE"/>
        </w:rPr>
        <w:t xml:space="preserve"> by Belgian Alternative Investment Fund Managers (“AIFM”) wishing to market units or shares of European Economic Area (“EEA”) Alternative Investm</w:t>
      </w:r>
      <w:r w:rsidR="00637104">
        <w:rPr>
          <w:rFonts w:ascii="Calibri" w:eastAsia="Times New Roman" w:hAnsi="Calibri" w:cs="Arial"/>
          <w:szCs w:val="18"/>
          <w:lang w:eastAsia="fr-BE"/>
        </w:rPr>
        <w:t>ent Funds (“AIF”) in other EEA M</w:t>
      </w:r>
      <w:r w:rsidRPr="00CF72AD">
        <w:rPr>
          <w:rFonts w:ascii="Calibri" w:eastAsia="Times New Roman" w:hAnsi="Calibri" w:cs="Arial"/>
          <w:szCs w:val="18"/>
          <w:lang w:eastAsia="fr-BE"/>
        </w:rPr>
        <w:t xml:space="preserve">ember </w:t>
      </w:r>
      <w:r w:rsidR="00637104">
        <w:rPr>
          <w:rFonts w:ascii="Calibri" w:eastAsia="Times New Roman" w:hAnsi="Calibri" w:cs="Arial"/>
          <w:szCs w:val="18"/>
          <w:lang w:eastAsia="fr-BE"/>
        </w:rPr>
        <w:t>S</w:t>
      </w:r>
      <w:r w:rsidRPr="00CF72AD">
        <w:rPr>
          <w:rFonts w:ascii="Calibri" w:eastAsia="Times New Roman" w:hAnsi="Calibri" w:cs="Arial"/>
          <w:szCs w:val="18"/>
          <w:lang w:eastAsia="fr-BE"/>
        </w:rPr>
        <w:t>tates. The information provided in this notification letter should not be ambiguous.</w:t>
      </w:r>
    </w:p>
    <w:p w14:paraId="57B3F741" w14:textId="63BFA2B6" w:rsidR="00D811BB" w:rsidRDefault="00472B99" w:rsidP="00CF72AD">
      <w:pPr>
        <w:pStyle w:val="ListParagraph"/>
        <w:numPr>
          <w:ilvl w:val="0"/>
          <w:numId w:val="1"/>
        </w:numPr>
        <w:spacing w:after="120" w:line="240" w:lineRule="auto"/>
        <w:jc w:val="both"/>
        <w:rPr>
          <w:rFonts w:ascii="Calibri" w:eastAsia="Times New Roman" w:hAnsi="Calibri" w:cs="Arial"/>
          <w:szCs w:val="18"/>
          <w:lang w:eastAsia="fr-BE"/>
        </w:rPr>
      </w:pPr>
      <w:r>
        <w:rPr>
          <w:rFonts w:ascii="Calibri" w:eastAsia="Times New Roman" w:hAnsi="Calibri" w:cs="Arial"/>
          <w:szCs w:val="18"/>
          <w:lang w:eastAsia="fr-BE"/>
        </w:rPr>
        <w:t>A</w:t>
      </w:r>
      <w:r w:rsidR="00D811BB" w:rsidRPr="00CF72AD">
        <w:rPr>
          <w:rFonts w:ascii="Calibri" w:eastAsia="Times New Roman" w:hAnsi="Calibri" w:cs="Arial"/>
          <w:szCs w:val="18"/>
          <w:lang w:eastAsia="fr-BE"/>
        </w:rPr>
        <w:t xml:space="preserve"> </w:t>
      </w:r>
      <w:r w:rsidR="00691980" w:rsidRPr="00CF72AD">
        <w:rPr>
          <w:rFonts w:ascii="Calibri" w:eastAsia="Times New Roman" w:hAnsi="Calibri" w:cs="Arial"/>
          <w:szCs w:val="18"/>
          <w:lang w:eastAsia="fr-BE"/>
        </w:rPr>
        <w:t xml:space="preserve">single </w:t>
      </w:r>
      <w:r w:rsidR="00D811BB" w:rsidRPr="00CF72AD">
        <w:rPr>
          <w:rFonts w:ascii="Calibri" w:eastAsia="Times New Roman" w:hAnsi="Calibri" w:cs="Arial"/>
          <w:szCs w:val="18"/>
          <w:lang w:eastAsia="fr-BE"/>
        </w:rPr>
        <w:t xml:space="preserve">form </w:t>
      </w:r>
      <w:proofErr w:type="gramStart"/>
      <w:r w:rsidR="00D811BB" w:rsidRPr="00CF72AD">
        <w:rPr>
          <w:rFonts w:ascii="Calibri" w:eastAsia="Times New Roman" w:hAnsi="Calibri" w:cs="Arial"/>
          <w:szCs w:val="18"/>
          <w:lang w:eastAsia="fr-BE"/>
        </w:rPr>
        <w:t>must be completed</w:t>
      </w:r>
      <w:proofErr w:type="gramEnd"/>
      <w:r w:rsidR="00D811BB" w:rsidRPr="00CF72AD">
        <w:rPr>
          <w:rFonts w:ascii="Calibri" w:eastAsia="Times New Roman" w:hAnsi="Calibri" w:cs="Arial"/>
          <w:szCs w:val="18"/>
          <w:lang w:eastAsia="fr-BE"/>
        </w:rPr>
        <w:t xml:space="preserve"> for each AIF that the AIFM intends to market in another Member State.</w:t>
      </w:r>
    </w:p>
    <w:p w14:paraId="1D41F3E3" w14:textId="35FE41A0" w:rsidR="009D5F24" w:rsidRPr="007012F8" w:rsidRDefault="007012F8" w:rsidP="00CF72AD">
      <w:pPr>
        <w:pStyle w:val="ListParagraph"/>
        <w:numPr>
          <w:ilvl w:val="0"/>
          <w:numId w:val="1"/>
        </w:numPr>
        <w:spacing w:after="120" w:line="240" w:lineRule="auto"/>
        <w:jc w:val="both"/>
        <w:rPr>
          <w:rFonts w:ascii="Calibri" w:eastAsia="Times New Roman" w:hAnsi="Calibri" w:cs="Arial"/>
          <w:szCs w:val="18"/>
          <w:lang w:eastAsia="fr-BE"/>
        </w:rPr>
      </w:pPr>
      <w:r w:rsidRPr="007012F8">
        <w:rPr>
          <w:rFonts w:ascii="Calibri" w:eastAsia="Times New Roman" w:hAnsi="Calibri" w:cs="Arial"/>
          <w:szCs w:val="18"/>
          <w:lang w:eastAsia="fr-BE"/>
        </w:rPr>
        <w:t>The f</w:t>
      </w:r>
      <w:r w:rsidR="00F30985">
        <w:rPr>
          <w:rFonts w:ascii="Calibri" w:eastAsia="Times New Roman" w:hAnsi="Calibri" w:cs="Arial"/>
          <w:szCs w:val="18"/>
          <w:lang w:eastAsia="fr-BE"/>
        </w:rPr>
        <w:t xml:space="preserve">orm and its annexes </w:t>
      </w:r>
      <w:proofErr w:type="gramStart"/>
      <w:r w:rsidR="00F30985">
        <w:rPr>
          <w:rFonts w:ascii="Calibri" w:eastAsia="Times New Roman" w:hAnsi="Calibri" w:cs="Arial"/>
          <w:szCs w:val="18"/>
          <w:lang w:eastAsia="fr-BE"/>
        </w:rPr>
        <w:t>must be sent</w:t>
      </w:r>
      <w:proofErr w:type="gramEnd"/>
      <w:r w:rsidRPr="007012F8">
        <w:rPr>
          <w:rFonts w:ascii="Calibri" w:eastAsia="Times New Roman" w:hAnsi="Calibri" w:cs="Arial"/>
          <w:szCs w:val="18"/>
          <w:lang w:eastAsia="fr-BE"/>
        </w:rPr>
        <w:t xml:space="preserve"> in </w:t>
      </w:r>
      <w:r w:rsidR="00472B99">
        <w:rPr>
          <w:rFonts w:ascii="Calibri" w:eastAsia="Times New Roman" w:hAnsi="Calibri" w:cs="Arial"/>
          <w:szCs w:val="18"/>
          <w:lang w:eastAsia="fr-BE"/>
        </w:rPr>
        <w:t>a</w:t>
      </w:r>
      <w:r w:rsidRPr="007012F8">
        <w:rPr>
          <w:rFonts w:ascii="Calibri" w:eastAsia="Times New Roman" w:hAnsi="Calibri" w:cs="Arial"/>
          <w:szCs w:val="18"/>
          <w:lang w:eastAsia="fr-BE"/>
        </w:rPr>
        <w:t xml:space="preserve"> single </w:t>
      </w:r>
      <w:r w:rsidR="00472B99">
        <w:rPr>
          <w:rFonts w:ascii="Calibri" w:eastAsia="Times New Roman" w:hAnsi="Calibri" w:cs="Arial"/>
          <w:szCs w:val="18"/>
          <w:lang w:eastAsia="fr-BE"/>
        </w:rPr>
        <w:t>PDF</w:t>
      </w:r>
      <w:r w:rsidRPr="007012F8">
        <w:rPr>
          <w:rFonts w:ascii="Calibri" w:eastAsia="Times New Roman" w:hAnsi="Calibri" w:cs="Arial"/>
          <w:szCs w:val="18"/>
          <w:lang w:eastAsia="fr-BE"/>
        </w:rPr>
        <w:t xml:space="preserve"> </w:t>
      </w:r>
      <w:r w:rsidR="00472B99">
        <w:rPr>
          <w:rFonts w:ascii="Calibri" w:eastAsia="Times New Roman" w:hAnsi="Calibri" w:cs="Arial"/>
          <w:szCs w:val="18"/>
          <w:lang w:eastAsia="fr-BE"/>
        </w:rPr>
        <w:t xml:space="preserve">document </w:t>
      </w:r>
      <w:r w:rsidR="009D5F24" w:rsidRPr="00CF72AD">
        <w:rPr>
          <w:rFonts w:ascii="Calibri" w:eastAsia="Times New Roman" w:hAnsi="Calibri" w:cs="Arial"/>
          <w:szCs w:val="18"/>
          <w:lang w:eastAsia="fr-BE"/>
        </w:rPr>
        <w:t xml:space="preserve">to the following address: </w:t>
      </w:r>
      <w:hyperlink r:id="rId11" w:history="1">
        <w:r w:rsidR="009D5F24" w:rsidRPr="00CF72AD">
          <w:rPr>
            <w:rFonts w:ascii="Calibri" w:eastAsia="Times New Roman" w:hAnsi="Calibri" w:cs="Times New Roman"/>
            <w:color w:val="002244"/>
            <w:u w:val="single"/>
            <w:lang w:eastAsia="fr-BE"/>
          </w:rPr>
          <w:t>e-notification.passporting2@fsma.be</w:t>
        </w:r>
      </w:hyperlink>
      <w:r w:rsidR="009D5F24" w:rsidRPr="00CF72AD">
        <w:rPr>
          <w:rFonts w:ascii="Calibri" w:eastAsia="Times New Roman" w:hAnsi="Calibri" w:cs="Arial"/>
          <w:szCs w:val="18"/>
          <w:lang w:eastAsia="fr-BE"/>
        </w:rPr>
        <w:t>.</w:t>
      </w:r>
    </w:p>
    <w:p w14:paraId="1D41F3E5" w14:textId="77777777" w:rsidR="009D5F24" w:rsidRPr="009D5F24" w:rsidRDefault="009D5F24" w:rsidP="009D5F24">
      <w:pPr>
        <w:spacing w:after="120" w:line="240" w:lineRule="auto"/>
        <w:rPr>
          <w:rFonts w:ascii="Calibri" w:eastAsia="Times New Roman" w:hAnsi="Calibri" w:cs="Times New Roman"/>
          <w:b/>
          <w:u w:val="single"/>
          <w:lang w:eastAsia="fr-BE"/>
        </w:rPr>
      </w:pPr>
    </w:p>
    <w:p w14:paraId="1D41F3E6" w14:textId="77777777" w:rsidR="009D5F24" w:rsidRPr="009D5F24" w:rsidRDefault="009D5F24" w:rsidP="009D5F24">
      <w:pPr>
        <w:keepNext/>
        <w:keepLines/>
        <w:pBdr>
          <w:top w:val="single" w:sz="12" w:space="1" w:color="33444C"/>
          <w:bottom w:val="single" w:sz="12" w:space="1" w:color="33444C"/>
        </w:pBdr>
        <w:shd w:val="clear" w:color="auto" w:fill="E0E7EA"/>
        <w:spacing w:after="0" w:line="240" w:lineRule="auto"/>
        <w:outlineLvl w:val="0"/>
        <w:rPr>
          <w:rFonts w:ascii="Calibri" w:eastAsia="Times New Roman" w:hAnsi="Calibri" w:cs="Times New Roman"/>
          <w:b/>
          <w:bCs/>
          <w:color w:val="4C6572"/>
          <w:sz w:val="24"/>
          <w:szCs w:val="24"/>
          <w:lang w:eastAsia="fr-BE"/>
        </w:rPr>
      </w:pPr>
      <w:r w:rsidRPr="009D5F24">
        <w:rPr>
          <w:rFonts w:ascii="Calibri" w:eastAsia="Times New Roman" w:hAnsi="Calibri" w:cs="Times New Roman"/>
          <w:b/>
          <w:bCs/>
          <w:color w:val="4C6572"/>
          <w:sz w:val="24"/>
          <w:szCs w:val="24"/>
          <w:lang w:eastAsia="fr-BE"/>
        </w:rPr>
        <w:t>1. Type of notification</w:t>
      </w:r>
    </w:p>
    <w:p w14:paraId="1D41F3E7" w14:textId="77777777" w:rsidR="009D5F24" w:rsidRPr="009D5F24" w:rsidRDefault="006C6EB0" w:rsidP="009D5F24">
      <w:pPr>
        <w:spacing w:before="240" w:after="120" w:line="240" w:lineRule="auto"/>
        <w:rPr>
          <w:rFonts w:ascii="Calibri" w:eastAsia="Times New Roman" w:hAnsi="Calibri" w:cs="Times New Roman"/>
          <w:lang w:eastAsia="fr-BE"/>
        </w:rPr>
      </w:pPr>
      <w:sdt>
        <w:sdtPr>
          <w:rPr>
            <w:rFonts w:ascii="Calibri" w:eastAsia="Times New Roman" w:hAnsi="Calibri" w:cs="Times New Roman"/>
            <w:lang w:eastAsia="fr-BE"/>
          </w:rPr>
          <w:id w:val="-222749099"/>
          <w14:checkbox>
            <w14:checked w14:val="0"/>
            <w14:checkedState w14:val="2612" w14:font="MS Gothic"/>
            <w14:uncheckedState w14:val="2610" w14:font="MS Gothic"/>
          </w14:checkbox>
        </w:sdtPr>
        <w:sdtEndPr/>
        <w:sdtContent>
          <w:r w:rsidR="009D5F24" w:rsidRPr="009D5F24">
            <w:rPr>
              <w:rFonts w:ascii="Segoe UI Symbol" w:eastAsia="Times New Roman" w:hAnsi="Segoe UI Symbol" w:cs="Segoe UI Symbol"/>
              <w:lang w:eastAsia="fr-BE"/>
            </w:rPr>
            <w:t>☐</w:t>
          </w:r>
        </w:sdtContent>
      </w:sdt>
      <w:r w:rsidR="009D5F24" w:rsidRPr="009D5F24">
        <w:rPr>
          <w:rFonts w:ascii="Calibri" w:eastAsia="Times New Roman" w:hAnsi="Calibri" w:cs="Times New Roman"/>
          <w:lang w:eastAsia="fr-BE"/>
        </w:rPr>
        <w:t xml:space="preserve">    Initial notification</w:t>
      </w:r>
    </w:p>
    <w:p w14:paraId="1D41F3E8" w14:textId="2DEF314E" w:rsidR="009D5F24" w:rsidRPr="009D5F24" w:rsidRDefault="006C6EB0" w:rsidP="009D5F24">
      <w:pPr>
        <w:spacing w:after="120" w:line="240" w:lineRule="auto"/>
        <w:rPr>
          <w:rFonts w:ascii="Calibri" w:eastAsia="Times New Roman" w:hAnsi="Calibri" w:cs="Times New Roman"/>
          <w:lang w:eastAsia="fr-BE"/>
        </w:rPr>
      </w:pPr>
      <w:sdt>
        <w:sdtPr>
          <w:rPr>
            <w:rFonts w:ascii="Calibri" w:eastAsia="Times New Roman" w:hAnsi="Calibri" w:cs="Times New Roman"/>
            <w:lang w:eastAsia="fr-BE"/>
          </w:rPr>
          <w:id w:val="-572669780"/>
          <w14:checkbox>
            <w14:checked w14:val="0"/>
            <w14:checkedState w14:val="2612" w14:font="MS Gothic"/>
            <w14:uncheckedState w14:val="2610" w14:font="MS Gothic"/>
          </w14:checkbox>
        </w:sdtPr>
        <w:sdtEndPr/>
        <w:sdtContent>
          <w:r w:rsidR="009D5F24" w:rsidRPr="009D5F24">
            <w:rPr>
              <w:rFonts w:ascii="Segoe UI Symbol" w:eastAsia="Times New Roman" w:hAnsi="Segoe UI Symbol" w:cs="Segoe UI Symbol"/>
              <w:lang w:eastAsia="fr-BE"/>
            </w:rPr>
            <w:t>☐</w:t>
          </w:r>
        </w:sdtContent>
      </w:sdt>
      <w:r w:rsidR="009D5F24" w:rsidRPr="009D5F24">
        <w:rPr>
          <w:rFonts w:ascii="Calibri" w:eastAsia="Times New Roman" w:hAnsi="Calibri" w:cs="Times New Roman"/>
          <w:lang w:eastAsia="fr-BE"/>
        </w:rPr>
        <w:t xml:space="preserve"> </w:t>
      </w:r>
      <w:r w:rsidR="004C7979">
        <w:rPr>
          <w:rFonts w:ascii="Calibri" w:eastAsia="Times New Roman" w:hAnsi="Calibri" w:cs="Times New Roman"/>
          <w:lang w:eastAsia="fr-BE"/>
        </w:rPr>
        <w:t xml:space="preserve">   </w:t>
      </w:r>
      <w:r w:rsidR="00586175">
        <w:rPr>
          <w:rFonts w:ascii="Calibri" w:eastAsia="Times New Roman" w:hAnsi="Calibri" w:cs="Times New Roman"/>
          <w:lang w:eastAsia="fr-BE"/>
        </w:rPr>
        <w:t>Changes</w:t>
      </w:r>
      <w:r w:rsidR="009D5F24" w:rsidRPr="009D5F24">
        <w:rPr>
          <w:rFonts w:ascii="Calibri" w:eastAsia="Times New Roman" w:hAnsi="Calibri" w:cs="Times New Roman"/>
          <w:lang w:eastAsia="fr-BE"/>
        </w:rPr>
        <w:t xml:space="preserve"> to information already provided in an initial notification</w:t>
      </w:r>
      <w:r w:rsidR="004C7979">
        <w:rPr>
          <w:rStyle w:val="FootnoteReference"/>
          <w:rFonts w:ascii="Calibri" w:eastAsia="Times New Roman" w:hAnsi="Calibri" w:cs="Times New Roman"/>
          <w:lang w:eastAsia="fr-BE"/>
        </w:rPr>
        <w:footnoteReference w:id="2"/>
      </w:r>
      <w:r w:rsidR="009D5F24" w:rsidRPr="009D5F24">
        <w:rPr>
          <w:rFonts w:ascii="Calibri" w:eastAsia="Times New Roman" w:hAnsi="Calibri" w:cs="Times New Roman"/>
          <w:lang w:eastAsia="fr-BE"/>
        </w:rPr>
        <w:t>.</w:t>
      </w:r>
      <w:r w:rsidR="004C7979">
        <w:rPr>
          <w:rFonts w:ascii="Calibri" w:eastAsia="Times New Roman" w:hAnsi="Calibri" w:cs="Times New Roman"/>
          <w:lang w:eastAsia="fr-BE"/>
        </w:rPr>
        <w:t xml:space="preserve"> (</w:t>
      </w:r>
      <w:r w:rsidR="004C7979" w:rsidRPr="00CF72AD">
        <w:rPr>
          <w:i/>
        </w:rPr>
        <w:t>P</w:t>
      </w:r>
      <w:r w:rsidR="004C7979" w:rsidRPr="00CF72AD">
        <w:rPr>
          <w:i/>
          <w:sz w:val="20"/>
        </w:rPr>
        <w:t xml:space="preserve">lease fill-in only the </w:t>
      </w:r>
      <w:r w:rsidR="00472B99">
        <w:rPr>
          <w:i/>
          <w:sz w:val="20"/>
        </w:rPr>
        <w:t xml:space="preserve">information that </w:t>
      </w:r>
      <w:proofErr w:type="gramStart"/>
      <w:r w:rsidR="00472B99">
        <w:rPr>
          <w:i/>
          <w:sz w:val="20"/>
        </w:rPr>
        <w:t xml:space="preserve">has been </w:t>
      </w:r>
      <w:r w:rsidR="004C7979" w:rsidRPr="00CF72AD">
        <w:rPr>
          <w:i/>
          <w:sz w:val="20"/>
        </w:rPr>
        <w:t>updated</w:t>
      </w:r>
      <w:proofErr w:type="gramEnd"/>
      <w:r w:rsidR="004C7979" w:rsidRPr="00CF72AD">
        <w:rPr>
          <w:i/>
          <w:sz w:val="20"/>
        </w:rPr>
        <w:t xml:space="preserve"> </w:t>
      </w:r>
      <w:r w:rsidR="00472B99">
        <w:rPr>
          <w:i/>
          <w:sz w:val="20"/>
        </w:rPr>
        <w:t xml:space="preserve">since </w:t>
      </w:r>
      <w:r w:rsidR="004C7979" w:rsidRPr="00CF72AD">
        <w:rPr>
          <w:i/>
          <w:sz w:val="20"/>
        </w:rPr>
        <w:t>the previous notification.</w:t>
      </w:r>
      <w:r w:rsidR="004C7979">
        <w:rPr>
          <w:sz w:val="20"/>
        </w:rPr>
        <w:t>)</w:t>
      </w:r>
    </w:p>
    <w:p w14:paraId="1D41F3E9" w14:textId="77777777" w:rsidR="009D5F24" w:rsidRPr="009D5F24" w:rsidRDefault="009D5F24" w:rsidP="009D5F24">
      <w:pPr>
        <w:keepNext/>
        <w:keepLines/>
        <w:pBdr>
          <w:top w:val="single" w:sz="12" w:space="1" w:color="33444C"/>
          <w:bottom w:val="single" w:sz="12" w:space="1" w:color="33444C"/>
        </w:pBdr>
        <w:shd w:val="clear" w:color="auto" w:fill="E0E7EA"/>
        <w:spacing w:after="0" w:line="240" w:lineRule="auto"/>
        <w:outlineLvl w:val="0"/>
        <w:rPr>
          <w:rFonts w:ascii="Calibri" w:eastAsia="Times New Roman" w:hAnsi="Calibri" w:cs="Times New Roman"/>
          <w:b/>
          <w:bCs/>
          <w:color w:val="4C6572"/>
          <w:sz w:val="24"/>
          <w:szCs w:val="24"/>
          <w:lang w:eastAsia="fr-BE"/>
        </w:rPr>
      </w:pPr>
      <w:r w:rsidRPr="009D5F24">
        <w:rPr>
          <w:rFonts w:ascii="Calibri" w:eastAsia="Times New Roman" w:hAnsi="Calibri" w:cs="Times New Roman"/>
          <w:b/>
          <w:bCs/>
          <w:color w:val="4C6572"/>
          <w:sz w:val="24"/>
          <w:szCs w:val="24"/>
          <w:lang w:eastAsia="fr-BE"/>
        </w:rPr>
        <w:t>2. AIFM</w:t>
      </w:r>
    </w:p>
    <w:p w14:paraId="1D41F3EA" w14:textId="77777777" w:rsidR="009D5F24" w:rsidRPr="009D5F24" w:rsidRDefault="009D5F24" w:rsidP="009D5F24">
      <w:pPr>
        <w:spacing w:after="120" w:line="240" w:lineRule="auto"/>
        <w:rPr>
          <w:rFonts w:ascii="Calibri" w:eastAsia="Times New Roman" w:hAnsi="Calibri" w:cs="Times New Roman"/>
          <w:lang w:eastAsia="fr-BE"/>
        </w:rPr>
      </w:pPr>
    </w:p>
    <w:tbl>
      <w:tblPr>
        <w:tblStyle w:val="TableGrid"/>
        <w:tblW w:w="10201" w:type="dxa"/>
        <w:tblLook w:val="04A0" w:firstRow="1" w:lastRow="0" w:firstColumn="1" w:lastColumn="0" w:noHBand="0" w:noVBand="1"/>
      </w:tblPr>
      <w:tblGrid>
        <w:gridCol w:w="4530"/>
        <w:gridCol w:w="5671"/>
      </w:tblGrid>
      <w:tr w:rsidR="00C6354C" w:rsidRPr="00EB06F0" w14:paraId="6EDEEA0E" w14:textId="77777777" w:rsidTr="004663A6">
        <w:tc>
          <w:tcPr>
            <w:tcW w:w="10201" w:type="dxa"/>
            <w:gridSpan w:val="2"/>
          </w:tcPr>
          <w:p w14:paraId="7EDC9221" w14:textId="77777777" w:rsidR="00C6354C" w:rsidRPr="00EB06F0" w:rsidRDefault="00C6354C" w:rsidP="00B8673B">
            <w:pPr>
              <w:spacing w:before="80" w:after="80" w:line="240" w:lineRule="auto"/>
              <w:jc w:val="both"/>
              <w:rPr>
                <w:b/>
              </w:rPr>
            </w:pPr>
            <w:r w:rsidRPr="00EB06F0">
              <w:rPr>
                <w:b/>
              </w:rPr>
              <w:t>Details o</w:t>
            </w:r>
            <w:r>
              <w:rPr>
                <w:b/>
              </w:rPr>
              <w:t>n</w:t>
            </w:r>
            <w:r w:rsidRPr="00EB06F0">
              <w:rPr>
                <w:b/>
              </w:rPr>
              <w:t xml:space="preserve"> the AIFM:</w:t>
            </w:r>
          </w:p>
        </w:tc>
      </w:tr>
      <w:tr w:rsidR="00C6354C" w14:paraId="2E16E953" w14:textId="77777777" w:rsidTr="004663A6">
        <w:tc>
          <w:tcPr>
            <w:tcW w:w="4530" w:type="dxa"/>
          </w:tcPr>
          <w:p w14:paraId="78C614D7" w14:textId="77777777" w:rsidR="00C6354C" w:rsidRPr="00EB06F0" w:rsidRDefault="00C6354C" w:rsidP="00B8673B">
            <w:pPr>
              <w:autoSpaceDE w:val="0"/>
              <w:autoSpaceDN w:val="0"/>
              <w:adjustRightInd w:val="0"/>
              <w:spacing w:before="80" w:after="80" w:line="240" w:lineRule="auto"/>
            </w:pPr>
            <w:r w:rsidRPr="00EB06F0">
              <w:t>Name of the AIFM</w:t>
            </w:r>
          </w:p>
        </w:tc>
        <w:tc>
          <w:tcPr>
            <w:tcW w:w="5671" w:type="dxa"/>
          </w:tcPr>
          <w:p w14:paraId="621A82C0" w14:textId="77777777" w:rsidR="00C6354C" w:rsidRDefault="00C6354C" w:rsidP="00B8673B">
            <w:pPr>
              <w:spacing w:before="80" w:after="80" w:line="240" w:lineRule="auto"/>
              <w:jc w:val="both"/>
              <w:rPr>
                <w:sz w:val="20"/>
              </w:rPr>
            </w:pPr>
          </w:p>
        </w:tc>
      </w:tr>
      <w:tr w:rsidR="00C6354C" w14:paraId="36AC3E22" w14:textId="77777777" w:rsidTr="004663A6">
        <w:tc>
          <w:tcPr>
            <w:tcW w:w="4530" w:type="dxa"/>
          </w:tcPr>
          <w:p w14:paraId="4001EC5F" w14:textId="77777777" w:rsidR="00C6354C" w:rsidRPr="00EB06F0" w:rsidRDefault="00C6354C" w:rsidP="00B8673B">
            <w:pPr>
              <w:autoSpaceDE w:val="0"/>
              <w:autoSpaceDN w:val="0"/>
              <w:adjustRightInd w:val="0"/>
              <w:spacing w:before="80" w:after="80" w:line="240" w:lineRule="auto"/>
            </w:pPr>
            <w:r w:rsidRPr="00EB06F0">
              <w:t>AIFM’s LEI (if available)</w:t>
            </w:r>
          </w:p>
        </w:tc>
        <w:tc>
          <w:tcPr>
            <w:tcW w:w="5671" w:type="dxa"/>
          </w:tcPr>
          <w:p w14:paraId="24D5BC79" w14:textId="77777777" w:rsidR="00C6354C" w:rsidRDefault="00C6354C" w:rsidP="00B8673B">
            <w:pPr>
              <w:spacing w:before="80" w:after="80" w:line="240" w:lineRule="auto"/>
              <w:jc w:val="both"/>
              <w:rPr>
                <w:sz w:val="20"/>
              </w:rPr>
            </w:pPr>
          </w:p>
        </w:tc>
      </w:tr>
      <w:tr w:rsidR="00C6354C" w14:paraId="1351986E" w14:textId="77777777" w:rsidTr="004663A6">
        <w:tc>
          <w:tcPr>
            <w:tcW w:w="4530" w:type="dxa"/>
          </w:tcPr>
          <w:p w14:paraId="08D85F78" w14:textId="77777777" w:rsidR="00C6354C" w:rsidRPr="00EB06F0" w:rsidRDefault="00C6354C" w:rsidP="00B8673B">
            <w:pPr>
              <w:autoSpaceDE w:val="0"/>
              <w:autoSpaceDN w:val="0"/>
              <w:adjustRightInd w:val="0"/>
              <w:spacing w:before="80" w:after="80" w:line="240" w:lineRule="auto"/>
            </w:pPr>
            <w:r w:rsidRPr="00EB06F0">
              <w:t>National identification code of the AIFM (if available)</w:t>
            </w:r>
          </w:p>
        </w:tc>
        <w:tc>
          <w:tcPr>
            <w:tcW w:w="5671" w:type="dxa"/>
          </w:tcPr>
          <w:p w14:paraId="6FD32C26" w14:textId="77777777" w:rsidR="00C6354C" w:rsidRDefault="00C6354C" w:rsidP="00B8673B">
            <w:pPr>
              <w:spacing w:before="80" w:after="80" w:line="240" w:lineRule="auto"/>
              <w:jc w:val="both"/>
              <w:rPr>
                <w:sz w:val="20"/>
              </w:rPr>
            </w:pPr>
          </w:p>
        </w:tc>
      </w:tr>
      <w:tr w:rsidR="00C6354C" w14:paraId="42C96122" w14:textId="77777777" w:rsidTr="004663A6">
        <w:tc>
          <w:tcPr>
            <w:tcW w:w="4530" w:type="dxa"/>
          </w:tcPr>
          <w:p w14:paraId="3C5179B8" w14:textId="77777777" w:rsidR="00C6354C" w:rsidRPr="00EB06F0" w:rsidRDefault="00C6354C" w:rsidP="00B8673B">
            <w:pPr>
              <w:autoSpaceDE w:val="0"/>
              <w:autoSpaceDN w:val="0"/>
              <w:adjustRightInd w:val="0"/>
              <w:spacing w:before="80" w:after="80" w:line="240" w:lineRule="auto"/>
            </w:pPr>
            <w:r w:rsidRPr="00EB06F0">
              <w:lastRenderedPageBreak/>
              <w:t>AIFM</w:t>
            </w:r>
            <w:bookmarkStart w:id="0" w:name="_GoBack"/>
            <w:bookmarkEnd w:id="0"/>
            <w:r w:rsidRPr="00EB06F0">
              <w:t>’s home Member State</w:t>
            </w:r>
          </w:p>
        </w:tc>
        <w:tc>
          <w:tcPr>
            <w:tcW w:w="5671" w:type="dxa"/>
          </w:tcPr>
          <w:p w14:paraId="1CB765CE" w14:textId="77777777" w:rsidR="00C6354C" w:rsidRDefault="00C6354C" w:rsidP="00B8673B">
            <w:pPr>
              <w:spacing w:before="80" w:after="80" w:line="240" w:lineRule="auto"/>
              <w:jc w:val="both"/>
              <w:rPr>
                <w:sz w:val="20"/>
              </w:rPr>
            </w:pPr>
          </w:p>
        </w:tc>
      </w:tr>
      <w:tr w:rsidR="00C6354C" w14:paraId="3C46BCDD" w14:textId="77777777" w:rsidTr="004663A6">
        <w:tc>
          <w:tcPr>
            <w:tcW w:w="4530" w:type="dxa"/>
          </w:tcPr>
          <w:p w14:paraId="42A03243" w14:textId="77777777" w:rsidR="00C6354C" w:rsidRPr="00EB06F0" w:rsidRDefault="00C6354C" w:rsidP="00B8673B">
            <w:pPr>
              <w:autoSpaceDE w:val="0"/>
              <w:autoSpaceDN w:val="0"/>
              <w:adjustRightInd w:val="0"/>
              <w:spacing w:before="80" w:after="80" w:line="240" w:lineRule="auto"/>
            </w:pPr>
            <w:r w:rsidRPr="00EB06F0">
              <w:t>Address and registered office/domicile, if different from address</w:t>
            </w:r>
          </w:p>
        </w:tc>
        <w:tc>
          <w:tcPr>
            <w:tcW w:w="5671" w:type="dxa"/>
          </w:tcPr>
          <w:p w14:paraId="16B5172C" w14:textId="77777777" w:rsidR="00C6354C" w:rsidRDefault="00C6354C" w:rsidP="00B8673B">
            <w:pPr>
              <w:spacing w:before="80" w:after="80" w:line="240" w:lineRule="auto"/>
              <w:jc w:val="both"/>
              <w:rPr>
                <w:sz w:val="20"/>
              </w:rPr>
            </w:pPr>
          </w:p>
        </w:tc>
      </w:tr>
    </w:tbl>
    <w:p w14:paraId="1D41F3F6" w14:textId="5994DED0" w:rsidR="00C6354C" w:rsidRDefault="00C6354C" w:rsidP="000F4DD2">
      <w:pPr>
        <w:rPr>
          <w:rFonts w:ascii="Calibri" w:eastAsia="Times New Roman" w:hAnsi="Calibri" w:cs="Times New Roman"/>
          <w:lang w:eastAsia="fr-BE"/>
        </w:rPr>
      </w:pPr>
    </w:p>
    <w:tbl>
      <w:tblPr>
        <w:tblStyle w:val="TableGrid"/>
        <w:tblW w:w="10201" w:type="dxa"/>
        <w:tblLook w:val="04A0" w:firstRow="1" w:lastRow="0" w:firstColumn="1" w:lastColumn="0" w:noHBand="0" w:noVBand="1"/>
      </w:tblPr>
      <w:tblGrid>
        <w:gridCol w:w="4530"/>
        <w:gridCol w:w="5671"/>
      </w:tblGrid>
      <w:tr w:rsidR="00C6354C" w:rsidRPr="008E3A35" w14:paraId="35910CE5" w14:textId="77777777" w:rsidTr="004663A6">
        <w:tc>
          <w:tcPr>
            <w:tcW w:w="10201" w:type="dxa"/>
            <w:gridSpan w:val="2"/>
          </w:tcPr>
          <w:p w14:paraId="6CCAA7B7" w14:textId="77777777" w:rsidR="00C6354C" w:rsidRPr="008E3A35" w:rsidRDefault="00C6354C" w:rsidP="00B8673B">
            <w:pPr>
              <w:spacing w:before="120" w:after="120" w:line="240" w:lineRule="auto"/>
              <w:jc w:val="both"/>
              <w:rPr>
                <w:b/>
              </w:rPr>
            </w:pPr>
            <w:r w:rsidRPr="00EB06F0">
              <w:rPr>
                <w:b/>
              </w:rPr>
              <w:t>Details of contact person at the AIFM</w:t>
            </w:r>
          </w:p>
        </w:tc>
      </w:tr>
      <w:tr w:rsidR="00C6354C" w:rsidRPr="008E3A35" w14:paraId="0919B6B7" w14:textId="77777777" w:rsidTr="004663A6">
        <w:tc>
          <w:tcPr>
            <w:tcW w:w="4530" w:type="dxa"/>
          </w:tcPr>
          <w:p w14:paraId="18A878F2" w14:textId="77777777" w:rsidR="00C6354C" w:rsidRPr="00EB06F0" w:rsidRDefault="00C6354C" w:rsidP="00B8673B">
            <w:pPr>
              <w:autoSpaceDE w:val="0"/>
              <w:autoSpaceDN w:val="0"/>
              <w:adjustRightInd w:val="0"/>
              <w:spacing w:before="120" w:after="120" w:line="240" w:lineRule="auto"/>
            </w:pPr>
            <w:r w:rsidRPr="00EB06F0">
              <w:t>Name/Position:</w:t>
            </w:r>
          </w:p>
        </w:tc>
        <w:tc>
          <w:tcPr>
            <w:tcW w:w="5671" w:type="dxa"/>
          </w:tcPr>
          <w:p w14:paraId="1234A7E5" w14:textId="77777777" w:rsidR="00C6354C" w:rsidRPr="008E3A35" w:rsidRDefault="00C6354C" w:rsidP="00B8673B">
            <w:pPr>
              <w:autoSpaceDE w:val="0"/>
              <w:autoSpaceDN w:val="0"/>
              <w:adjustRightInd w:val="0"/>
              <w:spacing w:before="120" w:after="120" w:line="240" w:lineRule="auto"/>
            </w:pPr>
          </w:p>
        </w:tc>
      </w:tr>
      <w:tr w:rsidR="00C6354C" w:rsidRPr="008E3A35" w14:paraId="18E1B501" w14:textId="77777777" w:rsidTr="004663A6">
        <w:tc>
          <w:tcPr>
            <w:tcW w:w="4530" w:type="dxa"/>
          </w:tcPr>
          <w:p w14:paraId="3A8338A3" w14:textId="77777777" w:rsidR="00C6354C" w:rsidRPr="00EB06F0" w:rsidRDefault="00C6354C" w:rsidP="00B8673B">
            <w:pPr>
              <w:autoSpaceDE w:val="0"/>
              <w:autoSpaceDN w:val="0"/>
              <w:adjustRightInd w:val="0"/>
              <w:spacing w:before="120" w:after="120" w:line="240" w:lineRule="auto"/>
            </w:pPr>
            <w:r w:rsidRPr="00EB06F0">
              <w:t>Telephone number:</w:t>
            </w:r>
          </w:p>
        </w:tc>
        <w:tc>
          <w:tcPr>
            <w:tcW w:w="5671" w:type="dxa"/>
          </w:tcPr>
          <w:p w14:paraId="57209ADB" w14:textId="77777777" w:rsidR="00C6354C" w:rsidRPr="008E3A35" w:rsidRDefault="00C6354C" w:rsidP="00B8673B">
            <w:pPr>
              <w:autoSpaceDE w:val="0"/>
              <w:autoSpaceDN w:val="0"/>
              <w:adjustRightInd w:val="0"/>
              <w:spacing w:before="120" w:after="120" w:line="240" w:lineRule="auto"/>
            </w:pPr>
          </w:p>
        </w:tc>
      </w:tr>
      <w:tr w:rsidR="00C6354C" w:rsidRPr="008E3A35" w14:paraId="2785AE77" w14:textId="77777777" w:rsidTr="004663A6">
        <w:tc>
          <w:tcPr>
            <w:tcW w:w="4530" w:type="dxa"/>
          </w:tcPr>
          <w:p w14:paraId="25E99AFE" w14:textId="77777777" w:rsidR="00C6354C" w:rsidRPr="00EB06F0" w:rsidRDefault="00C6354C" w:rsidP="00B8673B">
            <w:pPr>
              <w:autoSpaceDE w:val="0"/>
              <w:autoSpaceDN w:val="0"/>
              <w:adjustRightInd w:val="0"/>
              <w:spacing w:before="120" w:after="120" w:line="240" w:lineRule="auto"/>
            </w:pPr>
            <w:r w:rsidRPr="00EB06F0">
              <w:t>E-mail address:</w:t>
            </w:r>
          </w:p>
        </w:tc>
        <w:tc>
          <w:tcPr>
            <w:tcW w:w="5671" w:type="dxa"/>
          </w:tcPr>
          <w:p w14:paraId="0DEBBB86" w14:textId="77777777" w:rsidR="00C6354C" w:rsidRPr="008E3A35" w:rsidRDefault="00C6354C" w:rsidP="00B8673B">
            <w:pPr>
              <w:autoSpaceDE w:val="0"/>
              <w:autoSpaceDN w:val="0"/>
              <w:adjustRightInd w:val="0"/>
              <w:spacing w:before="120" w:after="120" w:line="240" w:lineRule="auto"/>
            </w:pPr>
          </w:p>
        </w:tc>
      </w:tr>
    </w:tbl>
    <w:p w14:paraId="448DB845" w14:textId="5AA7E024" w:rsidR="00424A54" w:rsidRDefault="00424A54" w:rsidP="00C6354C">
      <w:pPr>
        <w:rPr>
          <w:rFonts w:ascii="Calibri" w:eastAsia="Times New Roman" w:hAnsi="Calibri" w:cs="Times New Roman"/>
          <w:lang w:eastAsia="fr-BE"/>
        </w:rPr>
      </w:pPr>
    </w:p>
    <w:tbl>
      <w:tblPr>
        <w:tblStyle w:val="TableGrid"/>
        <w:tblW w:w="10201" w:type="dxa"/>
        <w:tblLook w:val="04A0" w:firstRow="1" w:lastRow="0" w:firstColumn="1" w:lastColumn="0" w:noHBand="0" w:noVBand="1"/>
      </w:tblPr>
      <w:tblGrid>
        <w:gridCol w:w="4530"/>
        <w:gridCol w:w="5671"/>
      </w:tblGrid>
      <w:tr w:rsidR="00C6354C" w:rsidRPr="00EB06F0" w14:paraId="6E2F8CA8" w14:textId="77777777" w:rsidTr="004663A6">
        <w:tc>
          <w:tcPr>
            <w:tcW w:w="10201" w:type="dxa"/>
            <w:gridSpan w:val="2"/>
          </w:tcPr>
          <w:p w14:paraId="60170534" w14:textId="77777777" w:rsidR="00C6354C" w:rsidRPr="00EB06F0" w:rsidRDefault="00C6354C" w:rsidP="00B8673B">
            <w:pPr>
              <w:spacing w:before="120" w:after="120" w:line="240" w:lineRule="auto"/>
              <w:jc w:val="both"/>
              <w:rPr>
                <w:rFonts w:cstheme="minorHAnsi"/>
                <w:b/>
              </w:rPr>
            </w:pPr>
            <w:r w:rsidRPr="00EB06F0">
              <w:rPr>
                <w:rFonts w:cstheme="minorHAnsi"/>
                <w:b/>
              </w:rPr>
              <w:t xml:space="preserve">Contact </w:t>
            </w:r>
            <w:r w:rsidRPr="008E3A35">
              <w:rPr>
                <w:b/>
              </w:rPr>
              <w:t>point</w:t>
            </w:r>
            <w:r w:rsidRPr="00EB06F0">
              <w:rPr>
                <w:rFonts w:cstheme="minorHAnsi"/>
                <w:b/>
              </w:rPr>
              <w:t xml:space="preserve"> for the transmission of the invoice or for the communication of any applicable regulatory fee or charges (if applicable)</w:t>
            </w:r>
            <w:r w:rsidRPr="00EB06F0">
              <w:rPr>
                <w:rStyle w:val="FootnoteReference"/>
                <w:rFonts w:cstheme="minorHAnsi"/>
                <w:b/>
              </w:rPr>
              <w:footnoteReference w:id="3"/>
            </w:r>
          </w:p>
        </w:tc>
      </w:tr>
      <w:tr w:rsidR="00C6354C" w:rsidRPr="008E3A35" w14:paraId="4F6D7E4C" w14:textId="77777777" w:rsidTr="004663A6">
        <w:tc>
          <w:tcPr>
            <w:tcW w:w="4530" w:type="dxa"/>
          </w:tcPr>
          <w:p w14:paraId="3133F108" w14:textId="77777777" w:rsidR="00C6354C" w:rsidRPr="008E3A35" w:rsidRDefault="00C6354C" w:rsidP="00B8673B">
            <w:pPr>
              <w:autoSpaceDE w:val="0"/>
              <w:autoSpaceDN w:val="0"/>
              <w:adjustRightInd w:val="0"/>
              <w:spacing w:before="120" w:after="120" w:line="240" w:lineRule="auto"/>
            </w:pPr>
            <w:r w:rsidRPr="008E3A35">
              <w:t>Name/Position:</w:t>
            </w:r>
          </w:p>
        </w:tc>
        <w:tc>
          <w:tcPr>
            <w:tcW w:w="5671" w:type="dxa"/>
          </w:tcPr>
          <w:p w14:paraId="30B29E3E" w14:textId="77777777" w:rsidR="00C6354C" w:rsidRPr="008E3A35" w:rsidRDefault="00C6354C" w:rsidP="00B8673B">
            <w:pPr>
              <w:autoSpaceDE w:val="0"/>
              <w:autoSpaceDN w:val="0"/>
              <w:adjustRightInd w:val="0"/>
              <w:spacing w:before="120" w:after="120" w:line="240" w:lineRule="auto"/>
            </w:pPr>
          </w:p>
        </w:tc>
      </w:tr>
      <w:tr w:rsidR="00C6354C" w:rsidRPr="008E3A35" w14:paraId="4B1226C5" w14:textId="77777777" w:rsidTr="004663A6">
        <w:tc>
          <w:tcPr>
            <w:tcW w:w="4530" w:type="dxa"/>
          </w:tcPr>
          <w:p w14:paraId="36931848" w14:textId="77777777" w:rsidR="00C6354C" w:rsidRPr="008E3A35" w:rsidRDefault="00C6354C" w:rsidP="00B8673B">
            <w:pPr>
              <w:autoSpaceDE w:val="0"/>
              <w:autoSpaceDN w:val="0"/>
              <w:adjustRightInd w:val="0"/>
              <w:spacing w:before="120" w:after="120" w:line="240" w:lineRule="auto"/>
            </w:pPr>
            <w:r w:rsidRPr="008E3A35">
              <w:t>Address for correspondence:</w:t>
            </w:r>
          </w:p>
        </w:tc>
        <w:tc>
          <w:tcPr>
            <w:tcW w:w="5671" w:type="dxa"/>
          </w:tcPr>
          <w:p w14:paraId="4417407F" w14:textId="77777777" w:rsidR="00C6354C" w:rsidRPr="008E3A35" w:rsidRDefault="00C6354C" w:rsidP="00B8673B">
            <w:pPr>
              <w:autoSpaceDE w:val="0"/>
              <w:autoSpaceDN w:val="0"/>
              <w:adjustRightInd w:val="0"/>
              <w:spacing w:before="120" w:after="120" w:line="240" w:lineRule="auto"/>
            </w:pPr>
          </w:p>
        </w:tc>
      </w:tr>
      <w:tr w:rsidR="00C6354C" w:rsidRPr="008E3A35" w14:paraId="04354277" w14:textId="77777777" w:rsidTr="004663A6">
        <w:tc>
          <w:tcPr>
            <w:tcW w:w="4530" w:type="dxa"/>
          </w:tcPr>
          <w:p w14:paraId="12663D38" w14:textId="77777777" w:rsidR="00C6354C" w:rsidRPr="008E3A35" w:rsidRDefault="00C6354C" w:rsidP="00B8673B">
            <w:pPr>
              <w:autoSpaceDE w:val="0"/>
              <w:autoSpaceDN w:val="0"/>
              <w:adjustRightInd w:val="0"/>
              <w:spacing w:before="120" w:after="120" w:line="240" w:lineRule="auto"/>
            </w:pPr>
            <w:r w:rsidRPr="008E3A35">
              <w:t>Telephone number:</w:t>
            </w:r>
          </w:p>
        </w:tc>
        <w:tc>
          <w:tcPr>
            <w:tcW w:w="5671" w:type="dxa"/>
          </w:tcPr>
          <w:p w14:paraId="7747452A" w14:textId="77777777" w:rsidR="00C6354C" w:rsidRPr="008E3A35" w:rsidRDefault="00C6354C" w:rsidP="00B8673B">
            <w:pPr>
              <w:autoSpaceDE w:val="0"/>
              <w:autoSpaceDN w:val="0"/>
              <w:adjustRightInd w:val="0"/>
              <w:spacing w:before="120" w:after="120" w:line="240" w:lineRule="auto"/>
            </w:pPr>
          </w:p>
        </w:tc>
      </w:tr>
      <w:tr w:rsidR="00C6354C" w:rsidRPr="008E3A35" w14:paraId="6045838B" w14:textId="77777777" w:rsidTr="004663A6">
        <w:tc>
          <w:tcPr>
            <w:tcW w:w="4530" w:type="dxa"/>
          </w:tcPr>
          <w:p w14:paraId="0A43796B" w14:textId="77777777" w:rsidR="00C6354C" w:rsidRPr="008E3A35" w:rsidRDefault="00C6354C" w:rsidP="00B8673B">
            <w:pPr>
              <w:autoSpaceDE w:val="0"/>
              <w:autoSpaceDN w:val="0"/>
              <w:adjustRightInd w:val="0"/>
              <w:spacing w:before="120" w:after="120" w:line="240" w:lineRule="auto"/>
            </w:pPr>
            <w:r w:rsidRPr="008E3A35">
              <w:t>Email address:</w:t>
            </w:r>
          </w:p>
        </w:tc>
        <w:tc>
          <w:tcPr>
            <w:tcW w:w="5671" w:type="dxa"/>
          </w:tcPr>
          <w:p w14:paraId="5995BB76" w14:textId="77777777" w:rsidR="00C6354C" w:rsidRPr="008E3A35" w:rsidRDefault="00C6354C" w:rsidP="00B8673B">
            <w:pPr>
              <w:autoSpaceDE w:val="0"/>
              <w:autoSpaceDN w:val="0"/>
              <w:adjustRightInd w:val="0"/>
              <w:spacing w:before="120" w:after="120" w:line="240" w:lineRule="auto"/>
            </w:pPr>
          </w:p>
        </w:tc>
      </w:tr>
    </w:tbl>
    <w:p w14:paraId="491219D0" w14:textId="3650A991" w:rsidR="00C6354C" w:rsidRDefault="00C6354C" w:rsidP="004663A6">
      <w:pPr>
        <w:rPr>
          <w:rFonts w:ascii="Calibri" w:eastAsia="Times New Roman" w:hAnsi="Calibri" w:cs="Times New Roman"/>
          <w:lang w:eastAsia="fr-BE"/>
        </w:rPr>
      </w:pPr>
    </w:p>
    <w:p w14:paraId="4F85EA01" w14:textId="2296693E" w:rsidR="004663A6" w:rsidRPr="004663A6" w:rsidRDefault="004663A6" w:rsidP="004663A6">
      <w:pPr>
        <w:rPr>
          <w:rFonts w:ascii="Calibri" w:eastAsia="Times New Roman" w:hAnsi="Calibri" w:cs="Times New Roman"/>
          <w:lang w:eastAsia="fr-BE"/>
        </w:rPr>
        <w:sectPr w:rsidR="004663A6" w:rsidRPr="004663A6" w:rsidSect="004663A6">
          <w:headerReference w:type="even" r:id="rId12"/>
          <w:headerReference w:type="default" r:id="rId13"/>
          <w:footerReference w:type="even" r:id="rId14"/>
          <w:footerReference w:type="default" r:id="rId15"/>
          <w:headerReference w:type="first" r:id="rId16"/>
          <w:footerReference w:type="first" r:id="rId17"/>
          <w:pgSz w:w="11906" w:h="16838"/>
          <w:pgMar w:top="851" w:right="851" w:bottom="567" w:left="851" w:header="709" w:footer="709" w:gutter="0"/>
          <w:cols w:space="708"/>
          <w:titlePg/>
          <w:docGrid w:linePitch="360"/>
        </w:sectPr>
      </w:pPr>
      <w:r>
        <w:rPr>
          <w:rFonts w:ascii="Segoe UI" w:hAnsi="Segoe UI" w:cs="Segoe UI"/>
          <w:b/>
          <w:bCs/>
          <w:i/>
          <w:iCs/>
          <w:color w:val="242424"/>
          <w:shd w:val="clear" w:color="auto" w:fill="FFFFFF"/>
          <w:lang w:val="en-US"/>
        </w:rPr>
        <w:t>If the contact for the invoices is the same than the contact to the AIFM, please clearly specify that.</w:t>
      </w:r>
    </w:p>
    <w:p w14:paraId="1D41F3F7" w14:textId="77777777" w:rsidR="009D5F24" w:rsidRPr="009D5F24" w:rsidRDefault="009D5F24" w:rsidP="009D5F24">
      <w:pPr>
        <w:keepNext/>
        <w:keepLines/>
        <w:pBdr>
          <w:top w:val="single" w:sz="12" w:space="1" w:color="33444C"/>
          <w:bottom w:val="single" w:sz="12" w:space="1" w:color="33444C"/>
        </w:pBdr>
        <w:shd w:val="clear" w:color="auto" w:fill="E0E7EA"/>
        <w:spacing w:after="0" w:line="240" w:lineRule="auto"/>
        <w:outlineLvl w:val="0"/>
        <w:rPr>
          <w:rFonts w:ascii="Calibri" w:eastAsia="Times New Roman" w:hAnsi="Calibri" w:cs="Times New Roman"/>
          <w:b/>
          <w:bCs/>
          <w:color w:val="4C6572"/>
          <w:sz w:val="24"/>
          <w:szCs w:val="24"/>
          <w:lang w:eastAsia="fr-BE"/>
        </w:rPr>
      </w:pPr>
      <w:r w:rsidRPr="009D5F24">
        <w:rPr>
          <w:rFonts w:ascii="Calibri" w:eastAsia="Times New Roman" w:hAnsi="Calibri" w:cs="Times New Roman"/>
          <w:b/>
          <w:bCs/>
          <w:color w:val="4C6572"/>
          <w:sz w:val="24"/>
          <w:szCs w:val="24"/>
          <w:lang w:eastAsia="fr-BE"/>
        </w:rPr>
        <w:lastRenderedPageBreak/>
        <w:t xml:space="preserve">3. AIFs to </w:t>
      </w:r>
      <w:proofErr w:type="gramStart"/>
      <w:r w:rsidRPr="009D5F24">
        <w:rPr>
          <w:rFonts w:ascii="Calibri" w:eastAsia="Times New Roman" w:hAnsi="Calibri" w:cs="Times New Roman"/>
          <w:b/>
          <w:bCs/>
          <w:color w:val="4C6572"/>
          <w:sz w:val="24"/>
          <w:szCs w:val="24"/>
          <w:lang w:eastAsia="fr-BE"/>
        </w:rPr>
        <w:t>be marketed</w:t>
      </w:r>
      <w:proofErr w:type="gramEnd"/>
    </w:p>
    <w:p w14:paraId="1D41F3F8" w14:textId="2C87A70A" w:rsidR="009D5F24" w:rsidRPr="009D5F24" w:rsidRDefault="009D5F24" w:rsidP="009D5F24">
      <w:pPr>
        <w:spacing w:before="240" w:after="120" w:line="240" w:lineRule="auto"/>
        <w:contextualSpacing/>
        <w:rPr>
          <w:rFonts w:ascii="Calibri" w:eastAsia="Times New Roman" w:hAnsi="Calibri" w:cs="Arial"/>
          <w:b/>
          <w:szCs w:val="18"/>
          <w:lang w:eastAsia="fr-BE"/>
        </w:rPr>
      </w:pPr>
      <w:proofErr w:type="gramStart"/>
      <w:r w:rsidRPr="009D5F24">
        <w:rPr>
          <w:rFonts w:ascii="Calibri" w:eastAsia="Times New Roman" w:hAnsi="Calibri" w:cs="Arial"/>
          <w:szCs w:val="18"/>
          <w:lang w:eastAsia="fr-BE"/>
        </w:rPr>
        <w:t>Do</w:t>
      </w:r>
      <w:r w:rsidR="00472B99">
        <w:rPr>
          <w:rFonts w:ascii="Calibri" w:eastAsia="Times New Roman" w:hAnsi="Calibri" w:cs="Arial"/>
          <w:szCs w:val="18"/>
          <w:lang w:eastAsia="fr-BE"/>
        </w:rPr>
        <w:t>(</w:t>
      </w:r>
      <w:proofErr w:type="gramEnd"/>
      <w:r w:rsidRPr="009D5F24">
        <w:rPr>
          <w:rFonts w:ascii="Calibri" w:eastAsia="Times New Roman" w:hAnsi="Calibri" w:cs="Arial"/>
          <w:szCs w:val="18"/>
          <w:lang w:eastAsia="fr-BE"/>
        </w:rPr>
        <w:t>es</w:t>
      </w:r>
      <w:r w:rsidR="00472B99">
        <w:rPr>
          <w:rFonts w:ascii="Calibri" w:eastAsia="Times New Roman" w:hAnsi="Calibri" w:cs="Arial"/>
          <w:szCs w:val="18"/>
          <w:lang w:eastAsia="fr-BE"/>
        </w:rPr>
        <w:t>)</w:t>
      </w:r>
      <w:r w:rsidRPr="009D5F24">
        <w:rPr>
          <w:rFonts w:ascii="Calibri" w:eastAsia="Times New Roman" w:hAnsi="Calibri" w:cs="Arial"/>
          <w:szCs w:val="18"/>
          <w:lang w:eastAsia="fr-BE"/>
        </w:rPr>
        <w:t xml:space="preserve"> the AIF(s) have compartments?  </w:t>
      </w:r>
      <w:proofErr w:type="gramStart"/>
      <w:r w:rsidRPr="009D5F24">
        <w:rPr>
          <w:rFonts w:ascii="Calibri" w:eastAsia="Times New Roman" w:hAnsi="Calibri" w:cs="Arial"/>
          <w:szCs w:val="18"/>
          <w:lang w:eastAsia="fr-BE"/>
        </w:rPr>
        <w:t xml:space="preserve">Yes  </w:t>
      </w:r>
      <w:proofErr w:type="gramEnd"/>
      <w:sdt>
        <w:sdtPr>
          <w:rPr>
            <w:rFonts w:ascii="Calibri" w:eastAsia="Times New Roman" w:hAnsi="Calibri" w:cs="Arial"/>
            <w:szCs w:val="18"/>
            <w:lang w:eastAsia="fr-BE"/>
          </w:rPr>
          <w:id w:val="-754283222"/>
          <w14:checkbox>
            <w14:checked w14:val="0"/>
            <w14:checkedState w14:val="2612" w14:font="MS Gothic"/>
            <w14:uncheckedState w14:val="2610" w14:font="MS Gothic"/>
          </w14:checkbox>
        </w:sdtPr>
        <w:sdtEndPr/>
        <w:sdtContent>
          <w:r w:rsidRPr="009D5F24">
            <w:rPr>
              <w:rFonts w:ascii="Segoe UI Symbol" w:eastAsia="Times New Roman" w:hAnsi="Segoe UI Symbol" w:cs="Segoe UI Symbol"/>
              <w:szCs w:val="18"/>
              <w:lang w:eastAsia="fr-BE"/>
            </w:rPr>
            <w:t>☐</w:t>
          </w:r>
        </w:sdtContent>
      </w:sdt>
      <w:r w:rsidRPr="009D5F24">
        <w:rPr>
          <w:rFonts w:ascii="Calibri" w:eastAsia="Times New Roman" w:hAnsi="Calibri" w:cs="Arial"/>
          <w:szCs w:val="18"/>
          <w:lang w:eastAsia="fr-BE"/>
        </w:rPr>
        <w:t xml:space="preserve">  No </w:t>
      </w:r>
      <w:r w:rsidRPr="009D5F24">
        <w:rPr>
          <w:rFonts w:ascii="Calibri" w:eastAsia="Times New Roman" w:hAnsi="Calibri" w:cs="Arial"/>
          <w:b/>
          <w:szCs w:val="18"/>
          <w:lang w:eastAsia="fr-BE"/>
        </w:rPr>
        <w:t xml:space="preserve"> </w:t>
      </w:r>
      <w:sdt>
        <w:sdtPr>
          <w:rPr>
            <w:rFonts w:ascii="Calibri" w:eastAsia="Times New Roman" w:hAnsi="Calibri" w:cs="Arial"/>
            <w:b/>
            <w:szCs w:val="18"/>
            <w:lang w:eastAsia="fr-BE"/>
          </w:rPr>
          <w:id w:val="-383952560"/>
          <w14:checkbox>
            <w14:checked w14:val="0"/>
            <w14:checkedState w14:val="2612" w14:font="MS Gothic"/>
            <w14:uncheckedState w14:val="2610" w14:font="MS Gothic"/>
          </w14:checkbox>
        </w:sdtPr>
        <w:sdtEndPr/>
        <w:sdtContent>
          <w:r w:rsidRPr="009D5F24">
            <w:rPr>
              <w:rFonts w:ascii="Segoe UI Symbol" w:eastAsia="Times New Roman" w:hAnsi="Segoe UI Symbol" w:cs="Segoe UI Symbol"/>
              <w:b/>
              <w:szCs w:val="18"/>
              <w:lang w:eastAsia="fr-BE"/>
            </w:rPr>
            <w:t>☐</w:t>
          </w:r>
        </w:sdtContent>
      </w:sdt>
    </w:p>
    <w:p w14:paraId="15472729" w14:textId="77777777" w:rsidR="00794766" w:rsidRDefault="00794766" w:rsidP="00794766">
      <w:pPr>
        <w:autoSpaceDE w:val="0"/>
        <w:autoSpaceDN w:val="0"/>
        <w:adjustRightInd w:val="0"/>
        <w:spacing w:after="0" w:line="240" w:lineRule="auto"/>
        <w:rPr>
          <w:rFonts w:ascii="Arial" w:hAnsi="Arial" w:cs="Arial"/>
          <w:i/>
          <w:iCs/>
          <w:sz w:val="20"/>
        </w:rPr>
      </w:pPr>
    </w:p>
    <w:p w14:paraId="520306C6" w14:textId="1DAAF3E3" w:rsidR="00794766" w:rsidRPr="00813FDE" w:rsidRDefault="00794766" w:rsidP="00794766">
      <w:pPr>
        <w:autoSpaceDE w:val="0"/>
        <w:autoSpaceDN w:val="0"/>
        <w:adjustRightInd w:val="0"/>
        <w:spacing w:after="0" w:line="240" w:lineRule="auto"/>
        <w:rPr>
          <w:rFonts w:ascii="Arial" w:hAnsi="Arial" w:cs="Arial"/>
          <w:i/>
          <w:iCs/>
          <w:sz w:val="20"/>
        </w:rPr>
      </w:pPr>
      <w:r>
        <w:rPr>
          <w:rFonts w:ascii="Arial" w:hAnsi="Arial" w:cs="Arial"/>
          <w:i/>
          <w:iCs/>
          <w:sz w:val="20"/>
        </w:rPr>
        <w:t xml:space="preserve">In the case of umbrella AIFs, references to AIFs in the table below </w:t>
      </w:r>
      <w:proofErr w:type="gramStart"/>
      <w:r>
        <w:rPr>
          <w:rFonts w:ascii="Arial" w:hAnsi="Arial" w:cs="Arial"/>
          <w:i/>
          <w:iCs/>
          <w:sz w:val="20"/>
        </w:rPr>
        <w:t>shall be understood</w:t>
      </w:r>
      <w:proofErr w:type="gramEnd"/>
      <w:r>
        <w:rPr>
          <w:rFonts w:ascii="Arial" w:hAnsi="Arial" w:cs="Arial"/>
          <w:i/>
          <w:iCs/>
          <w:sz w:val="20"/>
        </w:rPr>
        <w:t xml:space="preserve"> </w:t>
      </w:r>
      <w:r w:rsidR="00472B99">
        <w:rPr>
          <w:rFonts w:ascii="Arial" w:hAnsi="Arial" w:cs="Arial"/>
          <w:i/>
          <w:iCs/>
          <w:sz w:val="20"/>
        </w:rPr>
        <w:t>to</w:t>
      </w:r>
      <w:r>
        <w:rPr>
          <w:rFonts w:ascii="Arial" w:hAnsi="Arial" w:cs="Arial"/>
          <w:i/>
          <w:iCs/>
          <w:sz w:val="20"/>
        </w:rPr>
        <w:t xml:space="preserve"> refer to the compartment to be marketed in the host Member State and not the umbrella AIF.</w:t>
      </w:r>
    </w:p>
    <w:p w14:paraId="5927B710" w14:textId="77777777" w:rsidR="00794766" w:rsidRPr="00813FDE" w:rsidRDefault="00794766" w:rsidP="00794766">
      <w:pPr>
        <w:autoSpaceDE w:val="0"/>
        <w:autoSpaceDN w:val="0"/>
        <w:adjustRightInd w:val="0"/>
        <w:spacing w:after="0" w:line="240" w:lineRule="auto"/>
        <w:rPr>
          <w:rFonts w:ascii="Arial" w:hAnsi="Arial" w:cs="Arial"/>
          <w:i/>
          <w:iCs/>
          <w:sz w:val="20"/>
        </w:rPr>
      </w:pPr>
    </w:p>
    <w:p w14:paraId="2FA0C900" w14:textId="77777777" w:rsidR="00794766" w:rsidRPr="009D5F24" w:rsidRDefault="00794766" w:rsidP="009D5F24">
      <w:pPr>
        <w:spacing w:after="120" w:line="240" w:lineRule="auto"/>
        <w:contextualSpacing/>
        <w:rPr>
          <w:rFonts w:ascii="Calibri" w:eastAsia="Times New Roman" w:hAnsi="Calibri" w:cs="Arial"/>
          <w:szCs w:val="18"/>
          <w:lang w:eastAsia="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915"/>
        <w:gridCol w:w="2527"/>
        <w:gridCol w:w="1738"/>
        <w:gridCol w:w="2483"/>
        <w:gridCol w:w="1332"/>
        <w:gridCol w:w="2516"/>
      </w:tblGrid>
      <w:tr w:rsidR="009D5F24" w:rsidRPr="009D5F24" w14:paraId="1D41F401" w14:textId="77777777" w:rsidTr="00EF57F5">
        <w:tc>
          <w:tcPr>
            <w:tcW w:w="887" w:type="pct"/>
            <w:shd w:val="clear" w:color="auto" w:fill="auto"/>
          </w:tcPr>
          <w:p w14:paraId="1D41F3FA" w14:textId="03E1AFE0" w:rsidR="009D5F24" w:rsidRPr="009D5F24" w:rsidRDefault="009D5F24" w:rsidP="00027D12">
            <w:pPr>
              <w:spacing w:after="120" w:line="240" w:lineRule="auto"/>
              <w:contextualSpacing/>
              <w:rPr>
                <w:rFonts w:ascii="Calibri" w:eastAsia="Times New Roman" w:hAnsi="Calibri" w:cs="Arial"/>
                <w:sz w:val="18"/>
                <w:szCs w:val="18"/>
                <w:lang w:eastAsia="fr-BE"/>
              </w:rPr>
            </w:pPr>
            <w:r w:rsidRPr="009D5F24">
              <w:rPr>
                <w:rFonts w:ascii="Calibri" w:eastAsia="Times New Roman" w:hAnsi="Calibri" w:cs="Arial"/>
                <w:sz w:val="18"/>
                <w:szCs w:val="18"/>
                <w:lang w:eastAsia="fr-BE"/>
              </w:rPr>
              <w:t>Name of the AIF or AIFs/or compartment(s) to be marketed in the host Member State</w:t>
            </w:r>
          </w:p>
        </w:tc>
        <w:tc>
          <w:tcPr>
            <w:tcW w:w="327" w:type="pct"/>
            <w:shd w:val="clear" w:color="auto" w:fill="auto"/>
          </w:tcPr>
          <w:p w14:paraId="1D41F3FB" w14:textId="77777777" w:rsidR="009D5F24" w:rsidRPr="009D5F24" w:rsidRDefault="009D5F24" w:rsidP="009D5F24">
            <w:pPr>
              <w:spacing w:after="120" w:line="240" w:lineRule="auto"/>
              <w:contextualSpacing/>
              <w:rPr>
                <w:rFonts w:ascii="Calibri" w:eastAsia="Times New Roman" w:hAnsi="Calibri" w:cs="Arial"/>
                <w:sz w:val="18"/>
                <w:szCs w:val="18"/>
                <w:lang w:eastAsia="fr-BE"/>
              </w:rPr>
            </w:pPr>
            <w:r w:rsidRPr="009D5F24">
              <w:rPr>
                <w:rFonts w:ascii="Calibri" w:eastAsia="Times New Roman" w:hAnsi="Calibri" w:cs="Arial"/>
                <w:sz w:val="18"/>
                <w:szCs w:val="18"/>
                <w:lang w:eastAsia="fr-BE"/>
              </w:rPr>
              <w:t>AIF home Member State</w:t>
            </w:r>
          </w:p>
        </w:tc>
        <w:tc>
          <w:tcPr>
            <w:tcW w:w="903" w:type="pct"/>
            <w:shd w:val="clear" w:color="auto" w:fill="auto"/>
          </w:tcPr>
          <w:p w14:paraId="1D41F3FC" w14:textId="77777777" w:rsidR="009D5F24" w:rsidRPr="009D5F24" w:rsidRDefault="009D5F24" w:rsidP="009D5F24">
            <w:pPr>
              <w:spacing w:after="120" w:line="240" w:lineRule="auto"/>
              <w:contextualSpacing/>
              <w:rPr>
                <w:rFonts w:ascii="Calibri" w:eastAsia="Times New Roman" w:hAnsi="Calibri" w:cs="Arial"/>
                <w:sz w:val="18"/>
                <w:szCs w:val="18"/>
                <w:lang w:eastAsia="fr-BE"/>
              </w:rPr>
            </w:pPr>
            <w:r w:rsidRPr="009D5F24">
              <w:rPr>
                <w:rFonts w:ascii="Calibri" w:eastAsia="Times New Roman" w:hAnsi="Calibri" w:cs="Arial"/>
                <w:sz w:val="18"/>
                <w:szCs w:val="18"/>
                <w:lang w:eastAsia="fr-BE"/>
              </w:rPr>
              <w:t>Legal form (common fund, unit trust, investment company, partnership, other (please specify))</w:t>
            </w:r>
          </w:p>
        </w:tc>
        <w:tc>
          <w:tcPr>
            <w:tcW w:w="621" w:type="pct"/>
          </w:tcPr>
          <w:p w14:paraId="1D41F3FD" w14:textId="77777777" w:rsidR="009D5F24" w:rsidRPr="009D5F24" w:rsidRDefault="009D5F24" w:rsidP="009D5F24">
            <w:pPr>
              <w:spacing w:after="120" w:line="240" w:lineRule="auto"/>
              <w:contextualSpacing/>
              <w:rPr>
                <w:rFonts w:ascii="Calibri" w:eastAsia="Times New Roman" w:hAnsi="Calibri" w:cs="Arial"/>
                <w:sz w:val="18"/>
                <w:szCs w:val="18"/>
                <w:lang w:eastAsia="fr-BE"/>
              </w:rPr>
            </w:pPr>
            <w:r w:rsidRPr="009D5F24">
              <w:rPr>
                <w:rFonts w:ascii="Calibri" w:eastAsia="Times New Roman" w:hAnsi="Calibri" w:cs="Arial"/>
                <w:sz w:val="18"/>
                <w:szCs w:val="18"/>
                <w:lang w:eastAsia="fr-BE"/>
              </w:rPr>
              <w:t>Name of the depositary of the AIF</w:t>
            </w:r>
            <w:r w:rsidRPr="009D5F24">
              <w:rPr>
                <w:rFonts w:ascii="Calibri" w:eastAsia="Times New Roman" w:hAnsi="Calibri" w:cs="Arial"/>
                <w:sz w:val="18"/>
                <w:szCs w:val="18"/>
                <w:vertAlign w:val="superscript"/>
                <w:lang w:eastAsia="fr-BE"/>
              </w:rPr>
              <w:footnoteReference w:id="4"/>
            </w:r>
          </w:p>
        </w:tc>
        <w:tc>
          <w:tcPr>
            <w:tcW w:w="887" w:type="pct"/>
            <w:shd w:val="clear" w:color="auto" w:fill="auto"/>
          </w:tcPr>
          <w:p w14:paraId="1D41F3FE" w14:textId="77777777" w:rsidR="009D5F24" w:rsidRPr="009D5F24" w:rsidRDefault="009D5F24" w:rsidP="009D5F24">
            <w:pPr>
              <w:spacing w:after="120" w:line="240" w:lineRule="auto"/>
              <w:contextualSpacing/>
              <w:rPr>
                <w:rFonts w:ascii="Calibri" w:eastAsia="Times New Roman" w:hAnsi="Calibri" w:cs="Arial"/>
                <w:sz w:val="18"/>
                <w:szCs w:val="18"/>
                <w:lang w:eastAsia="fr-BE"/>
              </w:rPr>
            </w:pPr>
            <w:r w:rsidRPr="009D5F24">
              <w:rPr>
                <w:rFonts w:ascii="Calibri" w:eastAsia="Times New Roman" w:hAnsi="Calibri" w:cs="Arial"/>
                <w:sz w:val="18"/>
                <w:szCs w:val="18"/>
                <w:lang w:eastAsia="fr-BE"/>
              </w:rPr>
              <w:t>Name of the master AIF/or compartment(s) (if applicable)</w:t>
            </w:r>
          </w:p>
        </w:tc>
        <w:tc>
          <w:tcPr>
            <w:tcW w:w="476" w:type="pct"/>
            <w:shd w:val="clear" w:color="auto" w:fill="auto"/>
          </w:tcPr>
          <w:p w14:paraId="1D41F3FF" w14:textId="77777777" w:rsidR="009D5F24" w:rsidRPr="009D5F24" w:rsidRDefault="009D5F24" w:rsidP="009D5F24">
            <w:pPr>
              <w:spacing w:after="120" w:line="240" w:lineRule="auto"/>
              <w:contextualSpacing/>
              <w:rPr>
                <w:rFonts w:ascii="Calibri" w:eastAsia="Times New Roman" w:hAnsi="Calibri" w:cs="Arial"/>
                <w:sz w:val="18"/>
                <w:szCs w:val="18"/>
                <w:lang w:eastAsia="fr-BE"/>
              </w:rPr>
            </w:pPr>
            <w:r w:rsidRPr="009D5F24">
              <w:rPr>
                <w:rFonts w:ascii="Calibri" w:eastAsia="Times New Roman" w:hAnsi="Calibri" w:cs="Arial"/>
                <w:sz w:val="18"/>
                <w:szCs w:val="18"/>
                <w:lang w:eastAsia="fr-BE"/>
              </w:rPr>
              <w:t>Home Member State of the master AIF (if applicable)</w:t>
            </w:r>
          </w:p>
        </w:tc>
        <w:tc>
          <w:tcPr>
            <w:tcW w:w="899" w:type="pct"/>
            <w:shd w:val="clear" w:color="auto" w:fill="auto"/>
          </w:tcPr>
          <w:p w14:paraId="1D41F400" w14:textId="77777777" w:rsidR="009D5F24" w:rsidRPr="009D5F24" w:rsidRDefault="009D5F24" w:rsidP="009D5F24">
            <w:pPr>
              <w:spacing w:after="120" w:line="240" w:lineRule="auto"/>
              <w:contextualSpacing/>
              <w:rPr>
                <w:rFonts w:ascii="Calibri" w:eastAsia="Times New Roman" w:hAnsi="Calibri" w:cs="Arial"/>
                <w:sz w:val="18"/>
                <w:szCs w:val="18"/>
                <w:lang w:eastAsia="fr-BE"/>
              </w:rPr>
            </w:pPr>
            <w:r w:rsidRPr="009D5F24">
              <w:rPr>
                <w:rFonts w:ascii="Calibri" w:eastAsia="Times New Roman" w:hAnsi="Calibri" w:cs="Arial"/>
                <w:sz w:val="18"/>
                <w:szCs w:val="18"/>
                <w:lang w:eastAsia="fr-BE"/>
              </w:rPr>
              <w:t>AIF’s investment strategy (please specify the predominant AIF and the breakdown by investment strategies as set out in the reporting template included in Regulation 231/2013)</w:t>
            </w:r>
          </w:p>
        </w:tc>
      </w:tr>
      <w:tr w:rsidR="009D5F24" w:rsidRPr="009D5F24" w14:paraId="1D41F409" w14:textId="77777777" w:rsidTr="00EF57F5">
        <w:tc>
          <w:tcPr>
            <w:tcW w:w="887" w:type="pct"/>
            <w:shd w:val="clear" w:color="auto" w:fill="auto"/>
          </w:tcPr>
          <w:p w14:paraId="1D41F402" w14:textId="77777777" w:rsidR="009D5F24" w:rsidRPr="009D5F24" w:rsidRDefault="009D5F24" w:rsidP="009D5F24">
            <w:pPr>
              <w:spacing w:after="120" w:line="240" w:lineRule="auto"/>
              <w:contextualSpacing/>
              <w:rPr>
                <w:rFonts w:ascii="Calibri" w:eastAsia="Times New Roman" w:hAnsi="Calibri" w:cs="Arial"/>
                <w:szCs w:val="18"/>
                <w:lang w:eastAsia="fr-BE"/>
              </w:rPr>
            </w:pPr>
          </w:p>
        </w:tc>
        <w:tc>
          <w:tcPr>
            <w:tcW w:w="327" w:type="pct"/>
            <w:shd w:val="clear" w:color="auto" w:fill="auto"/>
          </w:tcPr>
          <w:p w14:paraId="1D41F403" w14:textId="77777777" w:rsidR="009D5F24" w:rsidRPr="009D5F24" w:rsidRDefault="009D5F24" w:rsidP="009D5F24">
            <w:pPr>
              <w:spacing w:after="120" w:line="240" w:lineRule="auto"/>
              <w:contextualSpacing/>
              <w:rPr>
                <w:rFonts w:ascii="Calibri" w:eastAsia="Times New Roman" w:hAnsi="Calibri" w:cs="Arial"/>
                <w:szCs w:val="18"/>
                <w:lang w:eastAsia="fr-BE"/>
              </w:rPr>
            </w:pPr>
          </w:p>
        </w:tc>
        <w:tc>
          <w:tcPr>
            <w:tcW w:w="903" w:type="pct"/>
            <w:shd w:val="clear" w:color="auto" w:fill="auto"/>
          </w:tcPr>
          <w:p w14:paraId="1D41F404" w14:textId="77777777" w:rsidR="009D5F24" w:rsidRPr="009D5F24" w:rsidRDefault="009D5F24" w:rsidP="009D5F24">
            <w:pPr>
              <w:spacing w:after="120" w:line="240" w:lineRule="auto"/>
              <w:contextualSpacing/>
              <w:rPr>
                <w:rFonts w:ascii="Calibri" w:eastAsia="Times New Roman" w:hAnsi="Calibri" w:cs="Arial"/>
                <w:szCs w:val="18"/>
                <w:lang w:eastAsia="fr-BE"/>
              </w:rPr>
            </w:pPr>
          </w:p>
        </w:tc>
        <w:tc>
          <w:tcPr>
            <w:tcW w:w="621" w:type="pct"/>
          </w:tcPr>
          <w:p w14:paraId="1D41F405" w14:textId="77777777" w:rsidR="009D5F24" w:rsidRPr="009D5F24" w:rsidRDefault="009D5F24" w:rsidP="009D5F24">
            <w:pPr>
              <w:spacing w:after="120" w:line="240" w:lineRule="auto"/>
              <w:contextualSpacing/>
              <w:rPr>
                <w:rFonts w:ascii="Calibri" w:eastAsia="Times New Roman" w:hAnsi="Calibri" w:cs="Arial"/>
                <w:szCs w:val="18"/>
                <w:lang w:eastAsia="fr-BE"/>
              </w:rPr>
            </w:pPr>
          </w:p>
        </w:tc>
        <w:tc>
          <w:tcPr>
            <w:tcW w:w="887" w:type="pct"/>
            <w:shd w:val="clear" w:color="auto" w:fill="auto"/>
          </w:tcPr>
          <w:p w14:paraId="1D41F406" w14:textId="77777777" w:rsidR="009D5F24" w:rsidRPr="009D5F24" w:rsidRDefault="009D5F24" w:rsidP="009D5F24">
            <w:pPr>
              <w:spacing w:after="120" w:line="240" w:lineRule="auto"/>
              <w:contextualSpacing/>
              <w:rPr>
                <w:rFonts w:ascii="Calibri" w:eastAsia="Times New Roman" w:hAnsi="Calibri" w:cs="Arial"/>
                <w:szCs w:val="18"/>
                <w:lang w:eastAsia="fr-BE"/>
              </w:rPr>
            </w:pPr>
          </w:p>
        </w:tc>
        <w:tc>
          <w:tcPr>
            <w:tcW w:w="476" w:type="pct"/>
            <w:shd w:val="clear" w:color="auto" w:fill="auto"/>
          </w:tcPr>
          <w:p w14:paraId="1D41F407" w14:textId="77777777" w:rsidR="009D5F24" w:rsidRPr="009D5F24" w:rsidRDefault="009D5F24" w:rsidP="009D5F24">
            <w:pPr>
              <w:spacing w:after="120" w:line="240" w:lineRule="auto"/>
              <w:contextualSpacing/>
              <w:rPr>
                <w:rFonts w:ascii="Calibri" w:eastAsia="Times New Roman" w:hAnsi="Calibri" w:cs="Arial"/>
                <w:szCs w:val="18"/>
                <w:lang w:eastAsia="fr-BE"/>
              </w:rPr>
            </w:pPr>
          </w:p>
        </w:tc>
        <w:tc>
          <w:tcPr>
            <w:tcW w:w="899" w:type="pct"/>
            <w:shd w:val="clear" w:color="auto" w:fill="auto"/>
          </w:tcPr>
          <w:p w14:paraId="1D41F408" w14:textId="77777777" w:rsidR="009D5F24" w:rsidRPr="009D5F24" w:rsidRDefault="009D5F24" w:rsidP="009D5F24">
            <w:pPr>
              <w:spacing w:after="120" w:line="240" w:lineRule="auto"/>
              <w:contextualSpacing/>
              <w:rPr>
                <w:rFonts w:ascii="Calibri" w:eastAsia="Times New Roman" w:hAnsi="Calibri" w:cs="Arial"/>
                <w:szCs w:val="18"/>
                <w:lang w:eastAsia="fr-BE"/>
              </w:rPr>
            </w:pPr>
          </w:p>
        </w:tc>
      </w:tr>
      <w:tr w:rsidR="009D5F24" w:rsidRPr="009D5F24" w14:paraId="1D41F411" w14:textId="77777777" w:rsidTr="00EF57F5">
        <w:tc>
          <w:tcPr>
            <w:tcW w:w="887" w:type="pct"/>
            <w:shd w:val="clear" w:color="auto" w:fill="auto"/>
          </w:tcPr>
          <w:p w14:paraId="1D41F40A" w14:textId="77777777" w:rsidR="009D5F24" w:rsidRPr="009D5F24" w:rsidRDefault="009D5F24" w:rsidP="009D5F24">
            <w:pPr>
              <w:spacing w:after="120" w:line="240" w:lineRule="auto"/>
              <w:contextualSpacing/>
              <w:rPr>
                <w:rFonts w:ascii="Calibri" w:eastAsia="Times New Roman" w:hAnsi="Calibri" w:cs="Arial"/>
                <w:szCs w:val="18"/>
                <w:lang w:eastAsia="fr-BE"/>
              </w:rPr>
            </w:pPr>
          </w:p>
        </w:tc>
        <w:tc>
          <w:tcPr>
            <w:tcW w:w="327" w:type="pct"/>
            <w:shd w:val="clear" w:color="auto" w:fill="auto"/>
          </w:tcPr>
          <w:p w14:paraId="1D41F40B" w14:textId="77777777" w:rsidR="009D5F24" w:rsidRPr="009D5F24" w:rsidRDefault="009D5F24" w:rsidP="009D5F24">
            <w:pPr>
              <w:spacing w:after="120" w:line="240" w:lineRule="auto"/>
              <w:contextualSpacing/>
              <w:rPr>
                <w:rFonts w:ascii="Calibri" w:eastAsia="Times New Roman" w:hAnsi="Calibri" w:cs="Arial"/>
                <w:szCs w:val="18"/>
                <w:lang w:eastAsia="fr-BE"/>
              </w:rPr>
            </w:pPr>
          </w:p>
        </w:tc>
        <w:tc>
          <w:tcPr>
            <w:tcW w:w="903" w:type="pct"/>
            <w:shd w:val="clear" w:color="auto" w:fill="auto"/>
          </w:tcPr>
          <w:p w14:paraId="1D41F40C" w14:textId="77777777" w:rsidR="009D5F24" w:rsidRPr="009D5F24" w:rsidRDefault="009D5F24" w:rsidP="009D5F24">
            <w:pPr>
              <w:spacing w:after="120" w:line="240" w:lineRule="auto"/>
              <w:contextualSpacing/>
              <w:rPr>
                <w:rFonts w:ascii="Calibri" w:eastAsia="Times New Roman" w:hAnsi="Calibri" w:cs="Arial"/>
                <w:szCs w:val="18"/>
                <w:lang w:eastAsia="fr-BE"/>
              </w:rPr>
            </w:pPr>
          </w:p>
        </w:tc>
        <w:tc>
          <w:tcPr>
            <w:tcW w:w="621" w:type="pct"/>
          </w:tcPr>
          <w:p w14:paraId="1D41F40D" w14:textId="77777777" w:rsidR="009D5F24" w:rsidRPr="009D5F24" w:rsidRDefault="009D5F24" w:rsidP="009D5F24">
            <w:pPr>
              <w:spacing w:after="120" w:line="240" w:lineRule="auto"/>
              <w:contextualSpacing/>
              <w:rPr>
                <w:rFonts w:ascii="Calibri" w:eastAsia="Times New Roman" w:hAnsi="Calibri" w:cs="Arial"/>
                <w:szCs w:val="18"/>
                <w:lang w:eastAsia="fr-BE"/>
              </w:rPr>
            </w:pPr>
          </w:p>
        </w:tc>
        <w:tc>
          <w:tcPr>
            <w:tcW w:w="887" w:type="pct"/>
            <w:shd w:val="clear" w:color="auto" w:fill="auto"/>
          </w:tcPr>
          <w:p w14:paraId="1D41F40E" w14:textId="77777777" w:rsidR="009D5F24" w:rsidRPr="009D5F24" w:rsidRDefault="009D5F24" w:rsidP="009D5F24">
            <w:pPr>
              <w:spacing w:after="120" w:line="240" w:lineRule="auto"/>
              <w:contextualSpacing/>
              <w:rPr>
                <w:rFonts w:ascii="Calibri" w:eastAsia="Times New Roman" w:hAnsi="Calibri" w:cs="Arial"/>
                <w:szCs w:val="18"/>
                <w:lang w:eastAsia="fr-BE"/>
              </w:rPr>
            </w:pPr>
          </w:p>
        </w:tc>
        <w:tc>
          <w:tcPr>
            <w:tcW w:w="476" w:type="pct"/>
            <w:shd w:val="clear" w:color="auto" w:fill="auto"/>
          </w:tcPr>
          <w:p w14:paraId="1D41F40F" w14:textId="77777777" w:rsidR="009D5F24" w:rsidRPr="009D5F24" w:rsidRDefault="009D5F24" w:rsidP="009D5F24">
            <w:pPr>
              <w:spacing w:after="120" w:line="240" w:lineRule="auto"/>
              <w:contextualSpacing/>
              <w:rPr>
                <w:rFonts w:ascii="Calibri" w:eastAsia="Times New Roman" w:hAnsi="Calibri" w:cs="Arial"/>
                <w:szCs w:val="18"/>
                <w:lang w:eastAsia="fr-BE"/>
              </w:rPr>
            </w:pPr>
          </w:p>
        </w:tc>
        <w:tc>
          <w:tcPr>
            <w:tcW w:w="899" w:type="pct"/>
            <w:shd w:val="clear" w:color="auto" w:fill="auto"/>
          </w:tcPr>
          <w:p w14:paraId="1D41F410" w14:textId="77777777" w:rsidR="009D5F24" w:rsidRPr="009D5F24" w:rsidRDefault="009D5F24" w:rsidP="009D5F24">
            <w:pPr>
              <w:spacing w:after="120" w:line="240" w:lineRule="auto"/>
              <w:contextualSpacing/>
              <w:rPr>
                <w:rFonts w:ascii="Calibri" w:eastAsia="Times New Roman" w:hAnsi="Calibri" w:cs="Arial"/>
                <w:szCs w:val="18"/>
                <w:lang w:eastAsia="fr-BE"/>
              </w:rPr>
            </w:pPr>
          </w:p>
        </w:tc>
      </w:tr>
    </w:tbl>
    <w:p w14:paraId="1D41F412" w14:textId="77777777" w:rsidR="009D5F24" w:rsidRPr="009D5F24" w:rsidRDefault="009D5F24" w:rsidP="009D5F24">
      <w:pPr>
        <w:spacing w:after="120" w:line="240" w:lineRule="auto"/>
        <w:rPr>
          <w:rFonts w:ascii="Calibri" w:eastAsia="Times New Roman" w:hAnsi="Calibri" w:cs="Times New Roman"/>
          <w:lang w:eastAsia="fr-BE"/>
        </w:rPr>
      </w:pPr>
    </w:p>
    <w:p w14:paraId="1D41F413" w14:textId="77777777" w:rsidR="009D5F24" w:rsidRPr="009D5F24" w:rsidRDefault="009D5F24" w:rsidP="00EF57F5">
      <w:pPr>
        <w:spacing w:after="120" w:line="240" w:lineRule="auto"/>
        <w:ind w:left="284" w:hanging="284"/>
        <w:rPr>
          <w:rFonts w:ascii="Calibri" w:eastAsia="Times New Roman" w:hAnsi="Calibri" w:cs="Times New Roman"/>
          <w:color w:val="4C6572"/>
          <w:sz w:val="24"/>
          <w:szCs w:val="24"/>
          <w:lang w:eastAsia="fr-BE"/>
        </w:rPr>
      </w:pPr>
      <w:r w:rsidRPr="009D5F24">
        <w:rPr>
          <w:rFonts w:ascii="Calibri" w:eastAsia="Times New Roman" w:hAnsi="Calibri" w:cs="Times New Roman"/>
          <w:lang w:eastAsia="fr-BE"/>
        </w:rPr>
        <w:br w:type="page"/>
      </w:r>
    </w:p>
    <w:p w14:paraId="1D41F414" w14:textId="77777777" w:rsidR="009D5F24" w:rsidRPr="009D5F24" w:rsidRDefault="009D5F24" w:rsidP="009D5F24">
      <w:pPr>
        <w:keepNext/>
        <w:keepLines/>
        <w:pBdr>
          <w:top w:val="single" w:sz="12" w:space="1" w:color="33444C"/>
          <w:bottom w:val="single" w:sz="12" w:space="1" w:color="33444C"/>
        </w:pBdr>
        <w:shd w:val="clear" w:color="auto" w:fill="E0E7EA"/>
        <w:spacing w:after="0" w:line="240" w:lineRule="auto"/>
        <w:outlineLvl w:val="0"/>
        <w:rPr>
          <w:rFonts w:ascii="Calibri" w:eastAsia="Times New Roman" w:hAnsi="Calibri" w:cs="Times New Roman"/>
          <w:b/>
          <w:bCs/>
          <w:color w:val="4C6572"/>
          <w:sz w:val="24"/>
          <w:szCs w:val="24"/>
          <w:lang w:eastAsia="fr-BE"/>
        </w:rPr>
      </w:pPr>
      <w:r w:rsidRPr="009D5F24">
        <w:rPr>
          <w:rFonts w:ascii="Calibri" w:eastAsia="Times New Roman" w:hAnsi="Calibri" w:cs="Times New Roman"/>
          <w:b/>
          <w:bCs/>
          <w:color w:val="4C6572"/>
          <w:sz w:val="24"/>
          <w:szCs w:val="24"/>
          <w:lang w:eastAsia="fr-BE"/>
        </w:rPr>
        <w:lastRenderedPageBreak/>
        <w:t xml:space="preserve">4. Member States in which the AIFM intends to market the units or shares of the AIFs to professional investors </w:t>
      </w:r>
    </w:p>
    <w:p w14:paraId="69FE489C" w14:textId="77777777" w:rsidR="00EA7462" w:rsidRDefault="00EA7462" w:rsidP="00EA7462">
      <w:pPr>
        <w:autoSpaceDE w:val="0"/>
        <w:autoSpaceDN w:val="0"/>
        <w:adjustRightInd w:val="0"/>
        <w:spacing w:after="0" w:line="240" w:lineRule="auto"/>
        <w:rPr>
          <w:rFonts w:ascii="Verdana,Bold" w:eastAsia="Times New Roman" w:hAnsi="Verdana,Bold" w:cs="Verdana,Bold"/>
          <w:b/>
          <w:bCs/>
          <w:color w:val="000000"/>
          <w:sz w:val="18"/>
          <w:szCs w:val="18"/>
          <w:lang w:eastAsia="fr-BE"/>
        </w:rPr>
      </w:pPr>
    </w:p>
    <w:p w14:paraId="348DD14C" w14:textId="3B90CB95" w:rsidR="00EA7462" w:rsidRPr="00813FDE" w:rsidRDefault="00EA7462" w:rsidP="00EA7462">
      <w:pPr>
        <w:autoSpaceDE w:val="0"/>
        <w:autoSpaceDN w:val="0"/>
        <w:adjustRightInd w:val="0"/>
        <w:spacing w:after="0" w:line="240" w:lineRule="auto"/>
        <w:rPr>
          <w:rFonts w:ascii="Arial" w:hAnsi="Arial" w:cs="Arial"/>
          <w:i/>
          <w:iCs/>
          <w:sz w:val="20"/>
        </w:rPr>
      </w:pPr>
      <w:r>
        <w:rPr>
          <w:rFonts w:ascii="Arial" w:hAnsi="Arial" w:cs="Arial"/>
          <w:i/>
          <w:iCs/>
          <w:sz w:val="20"/>
        </w:rPr>
        <w:t xml:space="preserve">In the case of umbrella AIFs, references to AIFs in the table below </w:t>
      </w:r>
      <w:proofErr w:type="gramStart"/>
      <w:r>
        <w:rPr>
          <w:rFonts w:ascii="Arial" w:hAnsi="Arial" w:cs="Arial"/>
          <w:i/>
          <w:iCs/>
          <w:sz w:val="20"/>
        </w:rPr>
        <w:t>shall be understood</w:t>
      </w:r>
      <w:proofErr w:type="gramEnd"/>
      <w:r>
        <w:rPr>
          <w:rFonts w:ascii="Arial" w:hAnsi="Arial" w:cs="Arial"/>
          <w:i/>
          <w:iCs/>
          <w:sz w:val="20"/>
        </w:rPr>
        <w:t xml:space="preserve"> </w:t>
      </w:r>
      <w:r w:rsidR="00F70469">
        <w:rPr>
          <w:rFonts w:ascii="Arial" w:hAnsi="Arial" w:cs="Arial"/>
          <w:i/>
          <w:iCs/>
          <w:sz w:val="20"/>
        </w:rPr>
        <w:t>to</w:t>
      </w:r>
      <w:r>
        <w:rPr>
          <w:rFonts w:ascii="Arial" w:hAnsi="Arial" w:cs="Arial"/>
          <w:i/>
          <w:iCs/>
          <w:sz w:val="20"/>
        </w:rPr>
        <w:t xml:space="preserve"> refer to the compartment to be marketed in the host Member State and not the umbrella AIF.</w:t>
      </w:r>
    </w:p>
    <w:p w14:paraId="1D41F415" w14:textId="4A88EB0F" w:rsidR="009D5F24" w:rsidRPr="009D5F24" w:rsidRDefault="009D5F24" w:rsidP="009D5F24">
      <w:pPr>
        <w:autoSpaceDE w:val="0"/>
        <w:autoSpaceDN w:val="0"/>
        <w:adjustRightInd w:val="0"/>
        <w:spacing w:before="240" w:after="0" w:line="240" w:lineRule="auto"/>
        <w:rPr>
          <w:rFonts w:ascii="Verdana,Bold" w:eastAsia="Times New Roman" w:hAnsi="Verdana,Bold" w:cs="Verdana,Bold"/>
          <w:b/>
          <w:bCs/>
          <w:color w:val="000000"/>
          <w:sz w:val="18"/>
          <w:szCs w:val="18"/>
          <w:lang w:eastAsia="fr-BE"/>
        </w:rPr>
      </w:pPr>
      <w:r w:rsidRPr="009D5F24">
        <w:rPr>
          <w:rFonts w:ascii="Verdana,Bold" w:eastAsia="Times New Roman" w:hAnsi="Verdana,Bold" w:cs="Verdana,Bold"/>
          <w:b/>
          <w:bCs/>
          <w:color w:val="000000"/>
          <w:sz w:val="18"/>
          <w:szCs w:val="18"/>
          <w:lang w:eastAsia="fr-BE"/>
        </w:rPr>
        <w:t>Please enter:</w:t>
      </w:r>
    </w:p>
    <w:p w14:paraId="1D41F416" w14:textId="77777777" w:rsidR="009D5F24" w:rsidRPr="009D5F24" w:rsidRDefault="009D5F24" w:rsidP="009D5F24">
      <w:pPr>
        <w:autoSpaceDE w:val="0"/>
        <w:autoSpaceDN w:val="0"/>
        <w:adjustRightInd w:val="0"/>
        <w:spacing w:after="0" w:line="240" w:lineRule="auto"/>
        <w:rPr>
          <w:rFonts w:ascii="Verdana,Bold" w:eastAsia="Times New Roman" w:hAnsi="Verdana,Bold" w:cs="Verdana,Bold"/>
          <w:b/>
          <w:bCs/>
          <w:color w:val="000000"/>
          <w:sz w:val="18"/>
          <w:szCs w:val="18"/>
          <w:lang w:eastAsia="fr-BE"/>
        </w:rPr>
      </w:pPr>
      <w:r w:rsidRPr="009D5F24">
        <w:rPr>
          <w:rFonts w:ascii="Verdana,Bold" w:eastAsia="Times New Roman" w:hAnsi="Verdana,Bold" w:cs="Verdana,Bold"/>
          <w:b/>
          <w:bCs/>
          <w:color w:val="FF0000"/>
          <w:sz w:val="20"/>
          <w:szCs w:val="20"/>
          <w:lang w:eastAsia="fr-BE"/>
        </w:rPr>
        <w:t xml:space="preserve">‘C’ </w:t>
      </w:r>
      <w:r w:rsidRPr="009D5F24">
        <w:rPr>
          <w:rFonts w:ascii="Verdana" w:eastAsia="Times New Roman" w:hAnsi="Verdana" w:cs="Verdana"/>
          <w:color w:val="000000"/>
          <w:sz w:val="18"/>
          <w:szCs w:val="18"/>
          <w:lang w:eastAsia="fr-BE"/>
        </w:rPr>
        <w:t xml:space="preserve">if you already market to a state and wish to </w:t>
      </w:r>
      <w:r w:rsidRPr="009D5F24">
        <w:rPr>
          <w:rFonts w:ascii="Verdana,Bold" w:eastAsia="Times New Roman" w:hAnsi="Verdana,Bold" w:cs="Verdana,Bold"/>
          <w:b/>
          <w:bCs/>
          <w:color w:val="000000"/>
          <w:sz w:val="18"/>
          <w:szCs w:val="18"/>
          <w:lang w:eastAsia="fr-BE"/>
        </w:rPr>
        <w:t>continue.</w:t>
      </w:r>
    </w:p>
    <w:p w14:paraId="1D41F417" w14:textId="77777777" w:rsidR="009D5F24" w:rsidRPr="009D5F24" w:rsidRDefault="009D5F24" w:rsidP="009D5F24">
      <w:pPr>
        <w:autoSpaceDE w:val="0"/>
        <w:autoSpaceDN w:val="0"/>
        <w:adjustRightInd w:val="0"/>
        <w:spacing w:after="0" w:line="240" w:lineRule="auto"/>
        <w:rPr>
          <w:rFonts w:ascii="Verdana" w:eastAsia="Times New Roman" w:hAnsi="Verdana" w:cs="Verdana"/>
          <w:color w:val="000000"/>
          <w:sz w:val="18"/>
          <w:szCs w:val="18"/>
          <w:lang w:eastAsia="fr-BE"/>
        </w:rPr>
      </w:pPr>
      <w:r w:rsidRPr="009D5F24">
        <w:rPr>
          <w:rFonts w:ascii="Verdana,Bold" w:eastAsia="Times New Roman" w:hAnsi="Verdana,Bold" w:cs="Verdana,Bold"/>
          <w:b/>
          <w:bCs/>
          <w:color w:val="FF0000"/>
          <w:sz w:val="20"/>
          <w:szCs w:val="20"/>
          <w:lang w:eastAsia="fr-BE"/>
        </w:rPr>
        <w:t xml:space="preserve">‘A’ </w:t>
      </w:r>
      <w:r w:rsidRPr="009D5F24">
        <w:rPr>
          <w:rFonts w:ascii="Verdana" w:eastAsia="Times New Roman" w:hAnsi="Verdana" w:cs="Verdana"/>
          <w:color w:val="000000"/>
          <w:sz w:val="18"/>
          <w:szCs w:val="18"/>
          <w:lang w:eastAsia="fr-BE"/>
        </w:rPr>
        <w:t xml:space="preserve">if you wish to </w:t>
      </w:r>
      <w:r w:rsidRPr="009D5F24">
        <w:rPr>
          <w:rFonts w:ascii="Verdana,Bold" w:eastAsia="Times New Roman" w:hAnsi="Verdana,Bold" w:cs="Verdana,Bold"/>
          <w:b/>
          <w:bCs/>
          <w:color w:val="000000"/>
          <w:sz w:val="18"/>
          <w:szCs w:val="18"/>
          <w:lang w:eastAsia="fr-BE"/>
        </w:rPr>
        <w:t xml:space="preserve">add </w:t>
      </w:r>
      <w:r w:rsidRPr="009D5F24">
        <w:rPr>
          <w:rFonts w:ascii="Verdana" w:eastAsia="Times New Roman" w:hAnsi="Verdana" w:cs="Verdana"/>
          <w:color w:val="000000"/>
          <w:sz w:val="18"/>
          <w:szCs w:val="18"/>
          <w:lang w:eastAsia="fr-BE"/>
        </w:rPr>
        <w:t xml:space="preserve">the state to the list of states a fund </w:t>
      </w:r>
      <w:proofErr w:type="gramStart"/>
      <w:r w:rsidRPr="009D5F24">
        <w:rPr>
          <w:rFonts w:ascii="Verdana" w:eastAsia="Times New Roman" w:hAnsi="Verdana" w:cs="Verdana"/>
          <w:color w:val="000000"/>
          <w:sz w:val="18"/>
          <w:szCs w:val="18"/>
          <w:lang w:eastAsia="fr-BE"/>
        </w:rPr>
        <w:t>is marketed</w:t>
      </w:r>
      <w:proofErr w:type="gramEnd"/>
      <w:r w:rsidRPr="009D5F24">
        <w:rPr>
          <w:rFonts w:ascii="Verdana" w:eastAsia="Times New Roman" w:hAnsi="Verdana" w:cs="Verdana"/>
          <w:color w:val="000000"/>
          <w:sz w:val="18"/>
          <w:szCs w:val="18"/>
          <w:lang w:eastAsia="fr-BE"/>
        </w:rPr>
        <w:t xml:space="preserve"> to.</w:t>
      </w:r>
    </w:p>
    <w:p w14:paraId="1D41F419" w14:textId="77777777" w:rsidR="009D5F24" w:rsidRPr="009D5F24" w:rsidRDefault="009D5F24" w:rsidP="009D5F24">
      <w:pPr>
        <w:autoSpaceDE w:val="0"/>
        <w:autoSpaceDN w:val="0"/>
        <w:adjustRightInd w:val="0"/>
        <w:spacing w:after="0" w:line="240" w:lineRule="auto"/>
        <w:rPr>
          <w:rFonts w:ascii="Verdana" w:eastAsia="Times New Roman" w:hAnsi="Verdana" w:cs="Verdana"/>
          <w:color w:val="000000"/>
          <w:sz w:val="18"/>
          <w:szCs w:val="18"/>
          <w:lang w:eastAsia="fr-BE"/>
        </w:rPr>
      </w:pPr>
    </w:p>
    <w:tbl>
      <w:tblPr>
        <w:tblStyle w:val="TableGrid1"/>
        <w:tblW w:w="15168" w:type="dxa"/>
        <w:tblInd w:w="-714" w:type="dxa"/>
        <w:tblLayout w:type="fixed"/>
        <w:tblLook w:val="04A0" w:firstRow="1" w:lastRow="0" w:firstColumn="1" w:lastColumn="0" w:noHBand="0" w:noVBand="1"/>
      </w:tblPr>
      <w:tblGrid>
        <w:gridCol w:w="1702"/>
        <w:gridCol w:w="441"/>
        <w:gridCol w:w="441"/>
        <w:gridCol w:w="441"/>
        <w:gridCol w:w="441"/>
        <w:gridCol w:w="441"/>
        <w:gridCol w:w="520"/>
        <w:gridCol w:w="441"/>
        <w:gridCol w:w="441"/>
        <w:gridCol w:w="441"/>
        <w:gridCol w:w="441"/>
        <w:gridCol w:w="441"/>
        <w:gridCol w:w="441"/>
        <w:gridCol w:w="441"/>
        <w:gridCol w:w="441"/>
        <w:gridCol w:w="441"/>
        <w:gridCol w:w="441"/>
        <w:gridCol w:w="441"/>
        <w:gridCol w:w="526"/>
        <w:gridCol w:w="441"/>
        <w:gridCol w:w="528"/>
        <w:gridCol w:w="441"/>
        <w:gridCol w:w="441"/>
        <w:gridCol w:w="441"/>
        <w:gridCol w:w="441"/>
        <w:gridCol w:w="441"/>
        <w:gridCol w:w="441"/>
        <w:gridCol w:w="473"/>
        <w:gridCol w:w="425"/>
        <w:gridCol w:w="426"/>
        <w:gridCol w:w="425"/>
      </w:tblGrid>
      <w:tr w:rsidR="004B0932" w:rsidRPr="009D5F24" w14:paraId="1D41F43A" w14:textId="77777777" w:rsidTr="00432E4F">
        <w:trPr>
          <w:cantSplit/>
          <w:trHeight w:val="1822"/>
        </w:trPr>
        <w:tc>
          <w:tcPr>
            <w:tcW w:w="1702" w:type="dxa"/>
          </w:tcPr>
          <w:p w14:paraId="1D41F41A"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r w:rsidRPr="009D5F24">
              <w:rPr>
                <w:rFonts w:ascii="Verdana" w:hAnsi="Verdana" w:cs="Verdana"/>
                <w:color w:val="000000"/>
                <w:sz w:val="18"/>
                <w:szCs w:val="18"/>
                <w:lang w:eastAsia="fr-BE"/>
              </w:rPr>
              <w:t>Name of AIFs</w:t>
            </w:r>
          </w:p>
        </w:tc>
        <w:tc>
          <w:tcPr>
            <w:tcW w:w="441" w:type="dxa"/>
            <w:textDirection w:val="btLr"/>
          </w:tcPr>
          <w:p w14:paraId="1D41F41B" w14:textId="77777777" w:rsidR="004B0932" w:rsidRPr="009D5F24" w:rsidRDefault="004B0932" w:rsidP="009D5F24">
            <w:pPr>
              <w:autoSpaceDE w:val="0"/>
              <w:autoSpaceDN w:val="0"/>
              <w:adjustRightInd w:val="0"/>
              <w:spacing w:after="120" w:line="240" w:lineRule="auto"/>
              <w:ind w:left="113" w:right="113"/>
              <w:rPr>
                <w:rFonts w:ascii="Verdana" w:hAnsi="Verdana" w:cs="Verdana"/>
                <w:color w:val="000000"/>
                <w:sz w:val="18"/>
                <w:szCs w:val="18"/>
                <w:lang w:eastAsia="fr-BE"/>
              </w:rPr>
            </w:pPr>
            <w:r w:rsidRPr="009D5F24">
              <w:rPr>
                <w:rFonts w:ascii="Verdana" w:hAnsi="Verdana" w:cs="Verdana"/>
                <w:color w:val="000000"/>
                <w:sz w:val="18"/>
                <w:szCs w:val="18"/>
                <w:lang w:eastAsia="fr-BE"/>
              </w:rPr>
              <w:t>Austria</w:t>
            </w:r>
          </w:p>
        </w:tc>
        <w:tc>
          <w:tcPr>
            <w:tcW w:w="441" w:type="dxa"/>
            <w:textDirection w:val="btLr"/>
          </w:tcPr>
          <w:p w14:paraId="1D41F41C" w14:textId="77777777" w:rsidR="004B0932" w:rsidRPr="009D5F24" w:rsidRDefault="004B0932" w:rsidP="009D5F24">
            <w:pPr>
              <w:autoSpaceDE w:val="0"/>
              <w:autoSpaceDN w:val="0"/>
              <w:adjustRightInd w:val="0"/>
              <w:spacing w:after="120" w:line="240" w:lineRule="auto"/>
              <w:ind w:left="113" w:right="113"/>
              <w:rPr>
                <w:rFonts w:ascii="Verdana" w:hAnsi="Verdana" w:cs="Verdana"/>
                <w:color w:val="000000"/>
                <w:sz w:val="18"/>
                <w:szCs w:val="18"/>
                <w:lang w:eastAsia="fr-BE"/>
              </w:rPr>
            </w:pPr>
            <w:r w:rsidRPr="009D5F24">
              <w:rPr>
                <w:rFonts w:ascii="Verdana" w:hAnsi="Verdana" w:cs="Verdana"/>
                <w:color w:val="000000"/>
                <w:sz w:val="18"/>
                <w:szCs w:val="18"/>
                <w:lang w:eastAsia="fr-BE"/>
              </w:rPr>
              <w:t>Belgium</w:t>
            </w:r>
          </w:p>
        </w:tc>
        <w:tc>
          <w:tcPr>
            <w:tcW w:w="441" w:type="dxa"/>
            <w:textDirection w:val="btLr"/>
          </w:tcPr>
          <w:p w14:paraId="1D41F41D" w14:textId="77777777" w:rsidR="004B0932" w:rsidRPr="009D5F24" w:rsidRDefault="004B0932" w:rsidP="009D5F24">
            <w:pPr>
              <w:autoSpaceDE w:val="0"/>
              <w:autoSpaceDN w:val="0"/>
              <w:adjustRightInd w:val="0"/>
              <w:spacing w:after="120" w:line="240" w:lineRule="auto"/>
              <w:ind w:left="113" w:right="113"/>
              <w:rPr>
                <w:rFonts w:ascii="Verdana" w:hAnsi="Verdana" w:cs="Verdana"/>
                <w:color w:val="000000"/>
                <w:sz w:val="18"/>
                <w:szCs w:val="18"/>
                <w:lang w:eastAsia="fr-BE"/>
              </w:rPr>
            </w:pPr>
            <w:r w:rsidRPr="009D5F24">
              <w:rPr>
                <w:rFonts w:ascii="Verdana" w:hAnsi="Verdana" w:cs="Verdana"/>
                <w:color w:val="000000"/>
                <w:sz w:val="18"/>
                <w:szCs w:val="18"/>
                <w:lang w:eastAsia="fr-BE"/>
              </w:rPr>
              <w:t>Bulgaria</w:t>
            </w:r>
          </w:p>
        </w:tc>
        <w:tc>
          <w:tcPr>
            <w:tcW w:w="441" w:type="dxa"/>
            <w:textDirection w:val="btLr"/>
          </w:tcPr>
          <w:p w14:paraId="1D41F41E" w14:textId="77777777" w:rsidR="004B0932" w:rsidRPr="009D5F24" w:rsidRDefault="004B0932" w:rsidP="009D5F24">
            <w:pPr>
              <w:autoSpaceDE w:val="0"/>
              <w:autoSpaceDN w:val="0"/>
              <w:adjustRightInd w:val="0"/>
              <w:spacing w:after="120" w:line="240" w:lineRule="auto"/>
              <w:ind w:left="113" w:right="113"/>
              <w:rPr>
                <w:rFonts w:ascii="Verdana" w:hAnsi="Verdana" w:cs="Verdana"/>
                <w:color w:val="000000"/>
                <w:sz w:val="18"/>
                <w:szCs w:val="18"/>
                <w:lang w:eastAsia="fr-BE"/>
              </w:rPr>
            </w:pPr>
            <w:r w:rsidRPr="009D5F24">
              <w:rPr>
                <w:rFonts w:ascii="Verdana" w:hAnsi="Verdana" w:cs="Verdana"/>
                <w:color w:val="000000"/>
                <w:sz w:val="18"/>
                <w:szCs w:val="18"/>
                <w:lang w:eastAsia="fr-BE"/>
              </w:rPr>
              <w:t>Croatia</w:t>
            </w:r>
          </w:p>
        </w:tc>
        <w:tc>
          <w:tcPr>
            <w:tcW w:w="441" w:type="dxa"/>
            <w:textDirection w:val="btLr"/>
          </w:tcPr>
          <w:p w14:paraId="1D41F41F" w14:textId="77777777" w:rsidR="004B0932" w:rsidRPr="009D5F24" w:rsidRDefault="004B0932" w:rsidP="009D5F24">
            <w:pPr>
              <w:autoSpaceDE w:val="0"/>
              <w:autoSpaceDN w:val="0"/>
              <w:adjustRightInd w:val="0"/>
              <w:spacing w:after="120" w:line="240" w:lineRule="auto"/>
              <w:ind w:left="113" w:right="113"/>
              <w:rPr>
                <w:rFonts w:ascii="Verdana" w:hAnsi="Verdana" w:cs="Verdana"/>
                <w:color w:val="000000"/>
                <w:sz w:val="18"/>
                <w:szCs w:val="18"/>
                <w:lang w:eastAsia="fr-BE"/>
              </w:rPr>
            </w:pPr>
            <w:r w:rsidRPr="009D5F24">
              <w:rPr>
                <w:rFonts w:ascii="Verdana" w:hAnsi="Verdana" w:cs="Verdana"/>
                <w:color w:val="000000"/>
                <w:sz w:val="18"/>
                <w:szCs w:val="18"/>
                <w:lang w:eastAsia="fr-BE"/>
              </w:rPr>
              <w:t>Cyprus</w:t>
            </w:r>
          </w:p>
        </w:tc>
        <w:tc>
          <w:tcPr>
            <w:tcW w:w="520" w:type="dxa"/>
            <w:textDirection w:val="btLr"/>
          </w:tcPr>
          <w:p w14:paraId="1D41F420" w14:textId="3CDED5E4" w:rsidR="004B0932" w:rsidRPr="009D5F24" w:rsidRDefault="004B0932" w:rsidP="00F70469">
            <w:pPr>
              <w:autoSpaceDE w:val="0"/>
              <w:autoSpaceDN w:val="0"/>
              <w:adjustRightInd w:val="0"/>
              <w:spacing w:after="120" w:line="240" w:lineRule="auto"/>
              <w:ind w:left="113" w:right="113"/>
              <w:rPr>
                <w:rFonts w:ascii="Verdana" w:hAnsi="Verdana" w:cs="Verdana"/>
                <w:color w:val="000000"/>
                <w:sz w:val="18"/>
                <w:szCs w:val="18"/>
                <w:lang w:eastAsia="fr-BE"/>
              </w:rPr>
            </w:pPr>
            <w:r w:rsidRPr="009D5F24">
              <w:rPr>
                <w:rFonts w:ascii="Verdana" w:hAnsi="Verdana" w:cs="Verdana"/>
                <w:color w:val="000000"/>
                <w:sz w:val="18"/>
                <w:szCs w:val="18"/>
                <w:lang w:eastAsia="fr-BE"/>
              </w:rPr>
              <w:t>Czech</w:t>
            </w:r>
            <w:r w:rsidR="00F70469">
              <w:rPr>
                <w:rFonts w:ascii="Verdana" w:hAnsi="Verdana" w:cs="Verdana"/>
                <w:color w:val="000000"/>
                <w:sz w:val="18"/>
                <w:szCs w:val="18"/>
                <w:lang w:eastAsia="fr-BE"/>
              </w:rPr>
              <w:t xml:space="preserve"> </w:t>
            </w:r>
            <w:r w:rsidRPr="009D5F24">
              <w:rPr>
                <w:rFonts w:ascii="Verdana" w:hAnsi="Verdana" w:cs="Verdana"/>
                <w:color w:val="000000"/>
                <w:sz w:val="18"/>
                <w:szCs w:val="18"/>
                <w:lang w:eastAsia="fr-BE"/>
              </w:rPr>
              <w:t>Republic</w:t>
            </w:r>
          </w:p>
        </w:tc>
        <w:tc>
          <w:tcPr>
            <w:tcW w:w="441" w:type="dxa"/>
            <w:textDirection w:val="btLr"/>
          </w:tcPr>
          <w:p w14:paraId="1D41F421" w14:textId="77777777" w:rsidR="004B0932" w:rsidRPr="009D5F24" w:rsidRDefault="004B0932" w:rsidP="009D5F24">
            <w:pPr>
              <w:autoSpaceDE w:val="0"/>
              <w:autoSpaceDN w:val="0"/>
              <w:adjustRightInd w:val="0"/>
              <w:spacing w:after="120" w:line="240" w:lineRule="auto"/>
              <w:ind w:left="113" w:right="113"/>
              <w:rPr>
                <w:rFonts w:ascii="Verdana" w:hAnsi="Verdana" w:cs="Verdana"/>
                <w:color w:val="000000"/>
                <w:sz w:val="18"/>
                <w:szCs w:val="18"/>
                <w:lang w:eastAsia="fr-BE"/>
              </w:rPr>
            </w:pPr>
            <w:r w:rsidRPr="009D5F24">
              <w:rPr>
                <w:rFonts w:ascii="Verdana" w:hAnsi="Verdana" w:cs="Verdana"/>
                <w:color w:val="000000"/>
                <w:sz w:val="18"/>
                <w:szCs w:val="18"/>
                <w:lang w:eastAsia="fr-BE"/>
              </w:rPr>
              <w:t>Denmark</w:t>
            </w:r>
          </w:p>
        </w:tc>
        <w:tc>
          <w:tcPr>
            <w:tcW w:w="441" w:type="dxa"/>
            <w:textDirection w:val="btLr"/>
          </w:tcPr>
          <w:p w14:paraId="1D41F422" w14:textId="77777777" w:rsidR="004B0932" w:rsidRPr="009D5F24" w:rsidRDefault="004B0932" w:rsidP="009D5F24">
            <w:pPr>
              <w:autoSpaceDE w:val="0"/>
              <w:autoSpaceDN w:val="0"/>
              <w:adjustRightInd w:val="0"/>
              <w:spacing w:after="120" w:line="240" w:lineRule="auto"/>
              <w:ind w:left="113" w:right="113"/>
              <w:rPr>
                <w:rFonts w:ascii="Verdana" w:hAnsi="Verdana" w:cs="Verdana"/>
                <w:color w:val="000000"/>
                <w:sz w:val="18"/>
                <w:szCs w:val="18"/>
                <w:lang w:eastAsia="fr-BE"/>
              </w:rPr>
            </w:pPr>
            <w:r w:rsidRPr="009D5F24">
              <w:rPr>
                <w:rFonts w:ascii="Verdana" w:hAnsi="Verdana" w:cs="Verdana"/>
                <w:color w:val="000000"/>
                <w:sz w:val="18"/>
                <w:szCs w:val="18"/>
                <w:lang w:eastAsia="fr-BE"/>
              </w:rPr>
              <w:t>Estonia</w:t>
            </w:r>
          </w:p>
        </w:tc>
        <w:tc>
          <w:tcPr>
            <w:tcW w:w="441" w:type="dxa"/>
            <w:textDirection w:val="btLr"/>
          </w:tcPr>
          <w:p w14:paraId="1D41F423" w14:textId="77777777" w:rsidR="004B0932" w:rsidRPr="009D5F24" w:rsidRDefault="004B0932" w:rsidP="009D5F24">
            <w:pPr>
              <w:autoSpaceDE w:val="0"/>
              <w:autoSpaceDN w:val="0"/>
              <w:adjustRightInd w:val="0"/>
              <w:spacing w:after="120" w:line="240" w:lineRule="auto"/>
              <w:ind w:left="113" w:right="113"/>
              <w:rPr>
                <w:rFonts w:ascii="Verdana" w:hAnsi="Verdana" w:cs="Verdana"/>
                <w:color w:val="000000"/>
                <w:sz w:val="18"/>
                <w:szCs w:val="18"/>
                <w:lang w:eastAsia="fr-BE"/>
              </w:rPr>
            </w:pPr>
            <w:r w:rsidRPr="009D5F24">
              <w:rPr>
                <w:rFonts w:ascii="Verdana" w:hAnsi="Verdana" w:cs="Verdana"/>
                <w:color w:val="000000"/>
                <w:sz w:val="18"/>
                <w:szCs w:val="18"/>
                <w:lang w:eastAsia="fr-BE"/>
              </w:rPr>
              <w:t>Finland</w:t>
            </w:r>
          </w:p>
        </w:tc>
        <w:tc>
          <w:tcPr>
            <w:tcW w:w="441" w:type="dxa"/>
            <w:textDirection w:val="btLr"/>
          </w:tcPr>
          <w:p w14:paraId="1D41F424" w14:textId="77777777" w:rsidR="004B0932" w:rsidRPr="009D5F24" w:rsidRDefault="004B0932" w:rsidP="009D5F24">
            <w:pPr>
              <w:autoSpaceDE w:val="0"/>
              <w:autoSpaceDN w:val="0"/>
              <w:adjustRightInd w:val="0"/>
              <w:spacing w:after="120" w:line="240" w:lineRule="auto"/>
              <w:ind w:left="113" w:right="113"/>
              <w:rPr>
                <w:rFonts w:ascii="Verdana" w:hAnsi="Verdana" w:cs="Verdana"/>
                <w:color w:val="000000"/>
                <w:sz w:val="18"/>
                <w:szCs w:val="18"/>
                <w:lang w:eastAsia="fr-BE"/>
              </w:rPr>
            </w:pPr>
            <w:r w:rsidRPr="009D5F24">
              <w:rPr>
                <w:rFonts w:ascii="Verdana" w:hAnsi="Verdana" w:cs="Verdana"/>
                <w:color w:val="000000"/>
                <w:sz w:val="18"/>
                <w:szCs w:val="18"/>
                <w:lang w:eastAsia="fr-BE"/>
              </w:rPr>
              <w:t>France</w:t>
            </w:r>
          </w:p>
        </w:tc>
        <w:tc>
          <w:tcPr>
            <w:tcW w:w="441" w:type="dxa"/>
            <w:textDirection w:val="btLr"/>
          </w:tcPr>
          <w:p w14:paraId="1D41F425" w14:textId="77777777" w:rsidR="004B0932" w:rsidRPr="009D5F24" w:rsidRDefault="004B0932" w:rsidP="009D5F24">
            <w:pPr>
              <w:autoSpaceDE w:val="0"/>
              <w:autoSpaceDN w:val="0"/>
              <w:adjustRightInd w:val="0"/>
              <w:spacing w:after="120" w:line="240" w:lineRule="auto"/>
              <w:ind w:left="113" w:right="113"/>
              <w:rPr>
                <w:rFonts w:ascii="Verdana" w:hAnsi="Verdana" w:cs="Verdana"/>
                <w:color w:val="000000"/>
                <w:sz w:val="18"/>
                <w:szCs w:val="18"/>
                <w:lang w:eastAsia="fr-BE"/>
              </w:rPr>
            </w:pPr>
            <w:r w:rsidRPr="009D5F24">
              <w:rPr>
                <w:rFonts w:ascii="Verdana" w:hAnsi="Verdana" w:cs="Verdana"/>
                <w:color w:val="000000"/>
                <w:sz w:val="18"/>
                <w:szCs w:val="18"/>
                <w:lang w:eastAsia="fr-BE"/>
              </w:rPr>
              <w:t>Germany</w:t>
            </w:r>
          </w:p>
        </w:tc>
        <w:tc>
          <w:tcPr>
            <w:tcW w:w="441" w:type="dxa"/>
            <w:textDirection w:val="btLr"/>
          </w:tcPr>
          <w:p w14:paraId="1D41F426" w14:textId="77777777" w:rsidR="004B0932" w:rsidRPr="009D5F24" w:rsidRDefault="004B0932" w:rsidP="009D5F24">
            <w:pPr>
              <w:autoSpaceDE w:val="0"/>
              <w:autoSpaceDN w:val="0"/>
              <w:adjustRightInd w:val="0"/>
              <w:spacing w:after="120" w:line="240" w:lineRule="auto"/>
              <w:ind w:left="113" w:right="113"/>
              <w:rPr>
                <w:rFonts w:ascii="Verdana" w:hAnsi="Verdana" w:cs="Verdana"/>
                <w:color w:val="000000"/>
                <w:sz w:val="18"/>
                <w:szCs w:val="18"/>
                <w:lang w:eastAsia="fr-BE"/>
              </w:rPr>
            </w:pPr>
            <w:r w:rsidRPr="009D5F24">
              <w:rPr>
                <w:rFonts w:ascii="Verdana" w:hAnsi="Verdana" w:cs="Verdana"/>
                <w:color w:val="000000"/>
                <w:sz w:val="18"/>
                <w:szCs w:val="18"/>
                <w:lang w:eastAsia="fr-BE"/>
              </w:rPr>
              <w:t>Greece</w:t>
            </w:r>
          </w:p>
        </w:tc>
        <w:tc>
          <w:tcPr>
            <w:tcW w:w="441" w:type="dxa"/>
            <w:textDirection w:val="btLr"/>
          </w:tcPr>
          <w:p w14:paraId="1D41F427" w14:textId="77777777" w:rsidR="004B0932" w:rsidRPr="009D5F24" w:rsidRDefault="004B0932" w:rsidP="009D5F24">
            <w:pPr>
              <w:autoSpaceDE w:val="0"/>
              <w:autoSpaceDN w:val="0"/>
              <w:adjustRightInd w:val="0"/>
              <w:spacing w:after="120" w:line="240" w:lineRule="auto"/>
              <w:ind w:left="113" w:right="113"/>
              <w:rPr>
                <w:rFonts w:ascii="Verdana" w:hAnsi="Verdana" w:cs="Verdana"/>
                <w:color w:val="000000"/>
                <w:sz w:val="18"/>
                <w:szCs w:val="18"/>
                <w:lang w:eastAsia="fr-BE"/>
              </w:rPr>
            </w:pPr>
            <w:r w:rsidRPr="009D5F24">
              <w:rPr>
                <w:rFonts w:ascii="Verdana" w:hAnsi="Verdana" w:cs="Verdana"/>
                <w:color w:val="000000"/>
                <w:sz w:val="18"/>
                <w:szCs w:val="18"/>
                <w:lang w:eastAsia="fr-BE"/>
              </w:rPr>
              <w:t>Hungary</w:t>
            </w:r>
          </w:p>
        </w:tc>
        <w:tc>
          <w:tcPr>
            <w:tcW w:w="441" w:type="dxa"/>
            <w:shd w:val="clear" w:color="auto" w:fill="auto"/>
            <w:textDirection w:val="btLr"/>
          </w:tcPr>
          <w:p w14:paraId="1D41F428" w14:textId="6095DDAF" w:rsidR="004B0932" w:rsidRPr="002C2D04" w:rsidRDefault="002C2D04" w:rsidP="009D5F24">
            <w:pPr>
              <w:autoSpaceDE w:val="0"/>
              <w:autoSpaceDN w:val="0"/>
              <w:adjustRightInd w:val="0"/>
              <w:spacing w:after="120" w:line="240" w:lineRule="auto"/>
              <w:ind w:left="113" w:right="113"/>
              <w:rPr>
                <w:rFonts w:ascii="Verdana" w:hAnsi="Verdana" w:cs="Verdana"/>
                <w:sz w:val="18"/>
                <w:szCs w:val="18"/>
                <w:lang w:eastAsia="fr-BE"/>
              </w:rPr>
            </w:pPr>
            <w:r w:rsidRPr="002C2D04">
              <w:rPr>
                <w:rFonts w:ascii="Verdana" w:hAnsi="Verdana" w:cs="Verdana"/>
                <w:color w:val="000000"/>
                <w:sz w:val="18"/>
                <w:szCs w:val="18"/>
                <w:lang w:eastAsia="fr-BE"/>
              </w:rPr>
              <w:t>Iceland</w:t>
            </w:r>
          </w:p>
        </w:tc>
        <w:tc>
          <w:tcPr>
            <w:tcW w:w="441" w:type="dxa"/>
            <w:textDirection w:val="btLr"/>
          </w:tcPr>
          <w:p w14:paraId="1D41F429" w14:textId="77777777" w:rsidR="004B0932" w:rsidRPr="009D5F24" w:rsidRDefault="004B0932" w:rsidP="009D5F24">
            <w:pPr>
              <w:autoSpaceDE w:val="0"/>
              <w:autoSpaceDN w:val="0"/>
              <w:adjustRightInd w:val="0"/>
              <w:spacing w:after="120" w:line="240" w:lineRule="auto"/>
              <w:ind w:left="113" w:right="113"/>
              <w:rPr>
                <w:rFonts w:ascii="Verdana" w:hAnsi="Verdana" w:cs="Verdana"/>
                <w:color w:val="000000"/>
                <w:sz w:val="18"/>
                <w:szCs w:val="18"/>
                <w:lang w:eastAsia="fr-BE"/>
              </w:rPr>
            </w:pPr>
            <w:r w:rsidRPr="009D5F24">
              <w:rPr>
                <w:rFonts w:ascii="Verdana" w:hAnsi="Verdana" w:cs="Verdana"/>
                <w:color w:val="000000"/>
                <w:sz w:val="18"/>
                <w:szCs w:val="18"/>
                <w:lang w:eastAsia="fr-BE"/>
              </w:rPr>
              <w:t>Ireland</w:t>
            </w:r>
          </w:p>
        </w:tc>
        <w:tc>
          <w:tcPr>
            <w:tcW w:w="441" w:type="dxa"/>
            <w:textDirection w:val="btLr"/>
          </w:tcPr>
          <w:p w14:paraId="1D41F42A" w14:textId="77777777" w:rsidR="004B0932" w:rsidRPr="009D5F24" w:rsidRDefault="004B0932" w:rsidP="009D5F24">
            <w:pPr>
              <w:autoSpaceDE w:val="0"/>
              <w:autoSpaceDN w:val="0"/>
              <w:adjustRightInd w:val="0"/>
              <w:spacing w:after="120" w:line="240" w:lineRule="auto"/>
              <w:ind w:left="113" w:right="113"/>
              <w:rPr>
                <w:rFonts w:ascii="Verdana" w:hAnsi="Verdana" w:cs="Verdana"/>
                <w:color w:val="000000"/>
                <w:sz w:val="18"/>
                <w:szCs w:val="18"/>
                <w:lang w:eastAsia="fr-BE"/>
              </w:rPr>
            </w:pPr>
            <w:r w:rsidRPr="009D5F24">
              <w:rPr>
                <w:rFonts w:ascii="Verdana" w:hAnsi="Verdana" w:cs="Verdana"/>
                <w:color w:val="000000"/>
                <w:sz w:val="18"/>
                <w:szCs w:val="18"/>
                <w:lang w:eastAsia="fr-BE"/>
              </w:rPr>
              <w:t>Italy</w:t>
            </w:r>
          </w:p>
        </w:tc>
        <w:tc>
          <w:tcPr>
            <w:tcW w:w="441" w:type="dxa"/>
            <w:textDirection w:val="btLr"/>
          </w:tcPr>
          <w:p w14:paraId="1D41F42B" w14:textId="77777777" w:rsidR="004B0932" w:rsidRPr="009D5F24" w:rsidRDefault="004B0932" w:rsidP="009D5F24">
            <w:pPr>
              <w:autoSpaceDE w:val="0"/>
              <w:autoSpaceDN w:val="0"/>
              <w:adjustRightInd w:val="0"/>
              <w:spacing w:after="120" w:line="240" w:lineRule="auto"/>
              <w:ind w:left="113" w:right="113"/>
              <w:rPr>
                <w:rFonts w:ascii="Verdana" w:hAnsi="Verdana" w:cs="Verdana"/>
                <w:color w:val="000000"/>
                <w:sz w:val="18"/>
                <w:szCs w:val="18"/>
                <w:lang w:eastAsia="fr-BE"/>
              </w:rPr>
            </w:pPr>
            <w:r w:rsidRPr="009D5F24">
              <w:rPr>
                <w:rFonts w:ascii="Verdana" w:hAnsi="Verdana" w:cs="Verdana"/>
                <w:color w:val="000000"/>
                <w:sz w:val="18"/>
                <w:szCs w:val="18"/>
                <w:lang w:eastAsia="fr-BE"/>
              </w:rPr>
              <w:t>Latvia</w:t>
            </w:r>
          </w:p>
        </w:tc>
        <w:tc>
          <w:tcPr>
            <w:tcW w:w="526" w:type="dxa"/>
            <w:shd w:val="clear" w:color="auto" w:fill="auto"/>
            <w:textDirection w:val="btLr"/>
          </w:tcPr>
          <w:p w14:paraId="1D41F42C" w14:textId="77777777" w:rsidR="004B0932" w:rsidRPr="009D5F24" w:rsidRDefault="004B0932" w:rsidP="009D5F24">
            <w:pPr>
              <w:autoSpaceDE w:val="0"/>
              <w:autoSpaceDN w:val="0"/>
              <w:adjustRightInd w:val="0"/>
              <w:spacing w:after="120" w:line="240" w:lineRule="auto"/>
              <w:ind w:left="113" w:right="113"/>
              <w:rPr>
                <w:rFonts w:ascii="Verdana" w:hAnsi="Verdana" w:cs="Verdana"/>
                <w:color w:val="000000"/>
                <w:sz w:val="18"/>
                <w:szCs w:val="18"/>
                <w:lang w:eastAsia="fr-BE"/>
              </w:rPr>
            </w:pPr>
            <w:r w:rsidRPr="009D5F24">
              <w:rPr>
                <w:rFonts w:ascii="Verdana" w:hAnsi="Verdana" w:cs="Verdana"/>
                <w:color w:val="000000"/>
                <w:sz w:val="18"/>
                <w:szCs w:val="18"/>
                <w:lang w:eastAsia="fr-BE"/>
              </w:rPr>
              <w:t>Liechtenstein</w:t>
            </w:r>
          </w:p>
        </w:tc>
        <w:tc>
          <w:tcPr>
            <w:tcW w:w="441" w:type="dxa"/>
            <w:textDirection w:val="btLr"/>
          </w:tcPr>
          <w:p w14:paraId="1D41F42D" w14:textId="77777777" w:rsidR="004B0932" w:rsidRPr="009D5F24" w:rsidRDefault="004B0932" w:rsidP="009D5F24">
            <w:pPr>
              <w:autoSpaceDE w:val="0"/>
              <w:autoSpaceDN w:val="0"/>
              <w:adjustRightInd w:val="0"/>
              <w:spacing w:after="120" w:line="240" w:lineRule="auto"/>
              <w:ind w:left="113" w:right="113"/>
              <w:rPr>
                <w:rFonts w:ascii="Verdana" w:hAnsi="Verdana" w:cs="Verdana"/>
                <w:color w:val="000000"/>
                <w:sz w:val="18"/>
                <w:szCs w:val="18"/>
                <w:lang w:eastAsia="fr-BE"/>
              </w:rPr>
            </w:pPr>
            <w:r w:rsidRPr="009D5F24">
              <w:rPr>
                <w:rFonts w:ascii="Verdana" w:hAnsi="Verdana" w:cs="Verdana"/>
                <w:color w:val="000000"/>
                <w:sz w:val="18"/>
                <w:szCs w:val="18"/>
                <w:lang w:eastAsia="fr-BE"/>
              </w:rPr>
              <w:t>Lithuania</w:t>
            </w:r>
          </w:p>
        </w:tc>
        <w:tc>
          <w:tcPr>
            <w:tcW w:w="528" w:type="dxa"/>
            <w:textDirection w:val="btLr"/>
          </w:tcPr>
          <w:p w14:paraId="1D41F42E" w14:textId="77777777" w:rsidR="004B0932" w:rsidRPr="009D5F24" w:rsidRDefault="004B0932" w:rsidP="009D5F24">
            <w:pPr>
              <w:autoSpaceDE w:val="0"/>
              <w:autoSpaceDN w:val="0"/>
              <w:adjustRightInd w:val="0"/>
              <w:spacing w:after="120" w:line="240" w:lineRule="auto"/>
              <w:ind w:left="113" w:right="113"/>
              <w:rPr>
                <w:rFonts w:ascii="Verdana" w:hAnsi="Verdana" w:cs="Verdana"/>
                <w:color w:val="000000"/>
                <w:sz w:val="18"/>
                <w:szCs w:val="18"/>
                <w:lang w:eastAsia="fr-BE"/>
              </w:rPr>
            </w:pPr>
            <w:r w:rsidRPr="009D5F24">
              <w:rPr>
                <w:rFonts w:ascii="Verdana" w:hAnsi="Verdana" w:cs="Verdana"/>
                <w:color w:val="000000"/>
                <w:sz w:val="18"/>
                <w:szCs w:val="18"/>
                <w:lang w:eastAsia="fr-BE"/>
              </w:rPr>
              <w:t>Luxembourg</w:t>
            </w:r>
          </w:p>
        </w:tc>
        <w:tc>
          <w:tcPr>
            <w:tcW w:w="441" w:type="dxa"/>
            <w:textDirection w:val="btLr"/>
          </w:tcPr>
          <w:p w14:paraId="1D41F42F" w14:textId="77777777" w:rsidR="004B0932" w:rsidRPr="009D5F24" w:rsidRDefault="004B0932" w:rsidP="009D5F24">
            <w:pPr>
              <w:autoSpaceDE w:val="0"/>
              <w:autoSpaceDN w:val="0"/>
              <w:adjustRightInd w:val="0"/>
              <w:spacing w:after="120" w:line="240" w:lineRule="auto"/>
              <w:ind w:left="113" w:right="113"/>
              <w:rPr>
                <w:rFonts w:ascii="Verdana" w:hAnsi="Verdana" w:cs="Verdana"/>
                <w:color w:val="000000"/>
                <w:sz w:val="18"/>
                <w:szCs w:val="18"/>
                <w:lang w:eastAsia="fr-BE"/>
              </w:rPr>
            </w:pPr>
            <w:r w:rsidRPr="009D5F24">
              <w:rPr>
                <w:rFonts w:ascii="Verdana" w:hAnsi="Verdana" w:cs="Verdana"/>
                <w:color w:val="000000"/>
                <w:sz w:val="18"/>
                <w:szCs w:val="18"/>
                <w:lang w:eastAsia="fr-BE"/>
              </w:rPr>
              <w:t>Malta</w:t>
            </w:r>
          </w:p>
        </w:tc>
        <w:tc>
          <w:tcPr>
            <w:tcW w:w="441" w:type="dxa"/>
            <w:textDirection w:val="btLr"/>
          </w:tcPr>
          <w:p w14:paraId="1D41F430" w14:textId="77777777" w:rsidR="004B0932" w:rsidRPr="009D5F24" w:rsidRDefault="004B0932" w:rsidP="009D5F24">
            <w:pPr>
              <w:autoSpaceDE w:val="0"/>
              <w:autoSpaceDN w:val="0"/>
              <w:adjustRightInd w:val="0"/>
              <w:spacing w:after="120" w:line="240" w:lineRule="auto"/>
              <w:ind w:left="113" w:right="113"/>
              <w:rPr>
                <w:rFonts w:ascii="Verdana" w:hAnsi="Verdana" w:cs="Verdana"/>
                <w:color w:val="000000"/>
                <w:sz w:val="18"/>
                <w:szCs w:val="18"/>
                <w:lang w:eastAsia="fr-BE"/>
              </w:rPr>
            </w:pPr>
            <w:r w:rsidRPr="009D5F24">
              <w:rPr>
                <w:rFonts w:ascii="Verdana" w:hAnsi="Verdana" w:cs="Verdana"/>
                <w:color w:val="000000"/>
                <w:sz w:val="18"/>
                <w:szCs w:val="18"/>
                <w:lang w:eastAsia="fr-BE"/>
              </w:rPr>
              <w:t>Netherlands</w:t>
            </w:r>
          </w:p>
        </w:tc>
        <w:tc>
          <w:tcPr>
            <w:tcW w:w="441" w:type="dxa"/>
            <w:shd w:val="clear" w:color="auto" w:fill="auto"/>
            <w:textDirection w:val="btLr"/>
          </w:tcPr>
          <w:p w14:paraId="1D41F431" w14:textId="6C263ABB" w:rsidR="004B0932" w:rsidRPr="009D5F24" w:rsidRDefault="002C2D04" w:rsidP="009D5F24">
            <w:pPr>
              <w:autoSpaceDE w:val="0"/>
              <w:autoSpaceDN w:val="0"/>
              <w:adjustRightInd w:val="0"/>
              <w:spacing w:after="120" w:line="240" w:lineRule="auto"/>
              <w:ind w:left="113" w:right="113"/>
              <w:rPr>
                <w:rFonts w:ascii="Verdana" w:hAnsi="Verdana" w:cs="Verdana"/>
                <w:color w:val="000000"/>
                <w:sz w:val="18"/>
                <w:szCs w:val="18"/>
                <w:lang w:eastAsia="fr-BE"/>
              </w:rPr>
            </w:pPr>
            <w:r>
              <w:rPr>
                <w:rFonts w:ascii="Verdana" w:hAnsi="Verdana" w:cs="Verdana"/>
                <w:color w:val="000000"/>
                <w:sz w:val="18"/>
                <w:szCs w:val="18"/>
                <w:lang w:eastAsia="fr-BE"/>
              </w:rPr>
              <w:t>Norway</w:t>
            </w:r>
          </w:p>
        </w:tc>
        <w:tc>
          <w:tcPr>
            <w:tcW w:w="441" w:type="dxa"/>
            <w:textDirection w:val="btLr"/>
          </w:tcPr>
          <w:p w14:paraId="1D41F432" w14:textId="77777777" w:rsidR="004B0932" w:rsidRPr="009D5F24" w:rsidRDefault="004B0932" w:rsidP="009D5F24">
            <w:pPr>
              <w:autoSpaceDE w:val="0"/>
              <w:autoSpaceDN w:val="0"/>
              <w:adjustRightInd w:val="0"/>
              <w:spacing w:after="120" w:line="240" w:lineRule="auto"/>
              <w:ind w:left="113" w:right="113"/>
              <w:rPr>
                <w:rFonts w:ascii="Verdana" w:hAnsi="Verdana" w:cs="Verdana"/>
                <w:color w:val="000000"/>
                <w:sz w:val="18"/>
                <w:szCs w:val="18"/>
                <w:lang w:eastAsia="fr-BE"/>
              </w:rPr>
            </w:pPr>
            <w:r w:rsidRPr="009D5F24">
              <w:rPr>
                <w:rFonts w:ascii="Verdana" w:hAnsi="Verdana" w:cs="Verdana"/>
                <w:color w:val="000000"/>
                <w:sz w:val="18"/>
                <w:szCs w:val="18"/>
                <w:lang w:eastAsia="fr-BE"/>
              </w:rPr>
              <w:t>Poland</w:t>
            </w:r>
          </w:p>
        </w:tc>
        <w:tc>
          <w:tcPr>
            <w:tcW w:w="441" w:type="dxa"/>
            <w:textDirection w:val="btLr"/>
          </w:tcPr>
          <w:p w14:paraId="1D41F433" w14:textId="77777777" w:rsidR="004B0932" w:rsidRPr="009D5F24" w:rsidRDefault="004B0932" w:rsidP="009D5F24">
            <w:pPr>
              <w:autoSpaceDE w:val="0"/>
              <w:autoSpaceDN w:val="0"/>
              <w:adjustRightInd w:val="0"/>
              <w:spacing w:after="120" w:line="240" w:lineRule="auto"/>
              <w:ind w:left="113" w:right="113"/>
              <w:rPr>
                <w:rFonts w:ascii="Verdana" w:hAnsi="Verdana" w:cs="Verdana"/>
                <w:color w:val="000000"/>
                <w:sz w:val="18"/>
                <w:szCs w:val="18"/>
                <w:lang w:eastAsia="fr-BE"/>
              </w:rPr>
            </w:pPr>
            <w:r w:rsidRPr="009D5F24">
              <w:rPr>
                <w:rFonts w:ascii="Verdana" w:hAnsi="Verdana" w:cs="Verdana"/>
                <w:color w:val="000000"/>
                <w:sz w:val="18"/>
                <w:szCs w:val="18"/>
                <w:lang w:eastAsia="fr-BE"/>
              </w:rPr>
              <w:t>Portugal</w:t>
            </w:r>
          </w:p>
        </w:tc>
        <w:tc>
          <w:tcPr>
            <w:tcW w:w="441" w:type="dxa"/>
            <w:textDirection w:val="btLr"/>
          </w:tcPr>
          <w:p w14:paraId="1D41F434" w14:textId="77777777" w:rsidR="004B0932" w:rsidRPr="009D5F24" w:rsidRDefault="004B0932" w:rsidP="009D5F24">
            <w:pPr>
              <w:autoSpaceDE w:val="0"/>
              <w:autoSpaceDN w:val="0"/>
              <w:adjustRightInd w:val="0"/>
              <w:spacing w:after="120" w:line="240" w:lineRule="auto"/>
              <w:ind w:left="113" w:right="113"/>
              <w:rPr>
                <w:rFonts w:ascii="Verdana" w:hAnsi="Verdana" w:cs="Verdana"/>
                <w:color w:val="000000"/>
                <w:sz w:val="18"/>
                <w:szCs w:val="18"/>
                <w:lang w:eastAsia="fr-BE"/>
              </w:rPr>
            </w:pPr>
            <w:r w:rsidRPr="009D5F24">
              <w:rPr>
                <w:rFonts w:ascii="Verdana" w:hAnsi="Verdana" w:cs="Verdana"/>
                <w:color w:val="000000"/>
                <w:sz w:val="18"/>
                <w:szCs w:val="18"/>
                <w:lang w:eastAsia="fr-BE"/>
              </w:rPr>
              <w:t>Romania</w:t>
            </w:r>
          </w:p>
        </w:tc>
        <w:tc>
          <w:tcPr>
            <w:tcW w:w="473" w:type="dxa"/>
            <w:textDirection w:val="btLr"/>
          </w:tcPr>
          <w:p w14:paraId="1D41F435" w14:textId="4BC05F99" w:rsidR="004B0932" w:rsidRPr="009D5F24" w:rsidRDefault="004B0932" w:rsidP="00F70469">
            <w:pPr>
              <w:autoSpaceDE w:val="0"/>
              <w:autoSpaceDN w:val="0"/>
              <w:adjustRightInd w:val="0"/>
              <w:spacing w:after="120" w:line="240" w:lineRule="auto"/>
              <w:ind w:left="113" w:right="113"/>
              <w:rPr>
                <w:rFonts w:ascii="Verdana" w:hAnsi="Verdana" w:cs="Verdana"/>
                <w:color w:val="000000"/>
                <w:sz w:val="18"/>
                <w:szCs w:val="18"/>
                <w:lang w:eastAsia="fr-BE"/>
              </w:rPr>
            </w:pPr>
            <w:r w:rsidRPr="009D5F24">
              <w:rPr>
                <w:rFonts w:ascii="Verdana" w:hAnsi="Verdana" w:cs="Verdana"/>
                <w:color w:val="000000"/>
                <w:sz w:val="18"/>
                <w:szCs w:val="18"/>
                <w:lang w:eastAsia="fr-BE"/>
              </w:rPr>
              <w:t>Slovak</w:t>
            </w:r>
            <w:r w:rsidR="00F70469">
              <w:rPr>
                <w:rFonts w:ascii="Verdana" w:hAnsi="Verdana" w:cs="Verdana"/>
                <w:color w:val="000000"/>
                <w:sz w:val="18"/>
                <w:szCs w:val="18"/>
                <w:lang w:eastAsia="fr-BE"/>
              </w:rPr>
              <w:t xml:space="preserve"> </w:t>
            </w:r>
            <w:r w:rsidRPr="009D5F24">
              <w:rPr>
                <w:rFonts w:ascii="Verdana" w:hAnsi="Verdana" w:cs="Verdana"/>
                <w:color w:val="000000"/>
                <w:sz w:val="18"/>
                <w:szCs w:val="18"/>
                <w:lang w:eastAsia="fr-BE"/>
              </w:rPr>
              <w:t>Republic</w:t>
            </w:r>
          </w:p>
        </w:tc>
        <w:tc>
          <w:tcPr>
            <w:tcW w:w="425" w:type="dxa"/>
            <w:textDirection w:val="btLr"/>
          </w:tcPr>
          <w:p w14:paraId="1D41F436" w14:textId="77777777" w:rsidR="004B0932" w:rsidRPr="009D5F24" w:rsidRDefault="004B0932" w:rsidP="009D5F24">
            <w:pPr>
              <w:autoSpaceDE w:val="0"/>
              <w:autoSpaceDN w:val="0"/>
              <w:adjustRightInd w:val="0"/>
              <w:spacing w:after="120" w:line="240" w:lineRule="auto"/>
              <w:ind w:left="113" w:right="113"/>
              <w:rPr>
                <w:rFonts w:ascii="Verdana" w:hAnsi="Verdana" w:cs="Verdana"/>
                <w:color w:val="000000"/>
                <w:sz w:val="18"/>
                <w:szCs w:val="18"/>
                <w:lang w:eastAsia="fr-BE"/>
              </w:rPr>
            </w:pPr>
            <w:r w:rsidRPr="009D5F24">
              <w:rPr>
                <w:rFonts w:ascii="Verdana" w:hAnsi="Verdana" w:cs="Verdana"/>
                <w:color w:val="000000"/>
                <w:sz w:val="18"/>
                <w:szCs w:val="18"/>
                <w:lang w:eastAsia="fr-BE"/>
              </w:rPr>
              <w:t>Slovenia</w:t>
            </w:r>
          </w:p>
        </w:tc>
        <w:tc>
          <w:tcPr>
            <w:tcW w:w="426" w:type="dxa"/>
            <w:textDirection w:val="btLr"/>
          </w:tcPr>
          <w:p w14:paraId="1D41F437" w14:textId="77777777" w:rsidR="004B0932" w:rsidRPr="009D5F24" w:rsidRDefault="004B0932" w:rsidP="009D5F24">
            <w:pPr>
              <w:autoSpaceDE w:val="0"/>
              <w:autoSpaceDN w:val="0"/>
              <w:adjustRightInd w:val="0"/>
              <w:spacing w:after="120" w:line="240" w:lineRule="auto"/>
              <w:ind w:left="113" w:right="113"/>
              <w:rPr>
                <w:rFonts w:ascii="Verdana" w:hAnsi="Verdana" w:cs="Verdana"/>
                <w:color w:val="000000"/>
                <w:sz w:val="18"/>
                <w:szCs w:val="18"/>
                <w:lang w:eastAsia="fr-BE"/>
              </w:rPr>
            </w:pPr>
            <w:r w:rsidRPr="009D5F24">
              <w:rPr>
                <w:rFonts w:ascii="Verdana" w:hAnsi="Verdana" w:cs="Verdana"/>
                <w:color w:val="000000"/>
                <w:sz w:val="18"/>
                <w:szCs w:val="18"/>
                <w:lang w:eastAsia="fr-BE"/>
              </w:rPr>
              <w:t>Spain</w:t>
            </w:r>
          </w:p>
        </w:tc>
        <w:tc>
          <w:tcPr>
            <w:tcW w:w="425" w:type="dxa"/>
            <w:textDirection w:val="btLr"/>
          </w:tcPr>
          <w:p w14:paraId="1D41F438" w14:textId="77777777" w:rsidR="004B0932" w:rsidRPr="009D5F24" w:rsidRDefault="004B0932" w:rsidP="009D5F24">
            <w:pPr>
              <w:autoSpaceDE w:val="0"/>
              <w:autoSpaceDN w:val="0"/>
              <w:adjustRightInd w:val="0"/>
              <w:spacing w:after="120" w:line="240" w:lineRule="auto"/>
              <w:ind w:left="113" w:right="113"/>
              <w:rPr>
                <w:rFonts w:ascii="Verdana" w:hAnsi="Verdana" w:cs="Verdana"/>
                <w:color w:val="000000"/>
                <w:sz w:val="18"/>
                <w:szCs w:val="18"/>
                <w:lang w:eastAsia="fr-BE"/>
              </w:rPr>
            </w:pPr>
            <w:r w:rsidRPr="009D5F24">
              <w:rPr>
                <w:rFonts w:ascii="Verdana" w:hAnsi="Verdana" w:cs="Verdana"/>
                <w:color w:val="000000"/>
                <w:sz w:val="18"/>
                <w:szCs w:val="18"/>
                <w:lang w:eastAsia="fr-BE"/>
              </w:rPr>
              <w:t>Sweden</w:t>
            </w:r>
          </w:p>
        </w:tc>
      </w:tr>
      <w:tr w:rsidR="004B0932" w:rsidRPr="009D5F24" w14:paraId="1D41F45B" w14:textId="77777777" w:rsidTr="00432E4F">
        <w:trPr>
          <w:trHeight w:val="567"/>
        </w:trPr>
        <w:tc>
          <w:tcPr>
            <w:tcW w:w="1702" w:type="dxa"/>
          </w:tcPr>
          <w:p w14:paraId="1D41F43B"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3C"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3D"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3E"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3F"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40"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520" w:type="dxa"/>
          </w:tcPr>
          <w:p w14:paraId="1D41F441"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42"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43"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44"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45"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46"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47"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48"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49"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4A"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4B"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4C"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526" w:type="dxa"/>
            <w:shd w:val="clear" w:color="auto" w:fill="FFFFFF"/>
          </w:tcPr>
          <w:p w14:paraId="1D41F44D"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4E"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528" w:type="dxa"/>
          </w:tcPr>
          <w:p w14:paraId="1D41F44F"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50"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51"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52"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53"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54"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55"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73" w:type="dxa"/>
          </w:tcPr>
          <w:p w14:paraId="1D41F456"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25" w:type="dxa"/>
          </w:tcPr>
          <w:p w14:paraId="1D41F457"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26" w:type="dxa"/>
          </w:tcPr>
          <w:p w14:paraId="1D41F458"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25" w:type="dxa"/>
          </w:tcPr>
          <w:p w14:paraId="1D41F459"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r>
      <w:tr w:rsidR="004B0932" w:rsidRPr="009D5F24" w14:paraId="1D41F47C" w14:textId="77777777" w:rsidTr="00432E4F">
        <w:trPr>
          <w:trHeight w:val="567"/>
        </w:trPr>
        <w:tc>
          <w:tcPr>
            <w:tcW w:w="1702" w:type="dxa"/>
          </w:tcPr>
          <w:p w14:paraId="1D41F45C"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5D"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5E"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5F"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60"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61"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520" w:type="dxa"/>
          </w:tcPr>
          <w:p w14:paraId="1D41F462"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63"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64"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65"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66"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67"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68"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69"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6A"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6B"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6C"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6D"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526" w:type="dxa"/>
          </w:tcPr>
          <w:p w14:paraId="1D41F46E"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6F"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528" w:type="dxa"/>
          </w:tcPr>
          <w:p w14:paraId="1D41F470"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71"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72"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73"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74"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75"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76"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73" w:type="dxa"/>
          </w:tcPr>
          <w:p w14:paraId="1D41F477"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25" w:type="dxa"/>
          </w:tcPr>
          <w:p w14:paraId="1D41F478"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26" w:type="dxa"/>
          </w:tcPr>
          <w:p w14:paraId="1D41F479"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25" w:type="dxa"/>
          </w:tcPr>
          <w:p w14:paraId="1D41F47A"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r>
      <w:tr w:rsidR="004B0932" w:rsidRPr="009D5F24" w14:paraId="1D41F49D" w14:textId="77777777" w:rsidTr="00432E4F">
        <w:trPr>
          <w:trHeight w:val="567"/>
        </w:trPr>
        <w:tc>
          <w:tcPr>
            <w:tcW w:w="1702" w:type="dxa"/>
          </w:tcPr>
          <w:p w14:paraId="1D41F47D"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7E"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7F"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80"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81"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82"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520" w:type="dxa"/>
          </w:tcPr>
          <w:p w14:paraId="1D41F483"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84"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85"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86"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87"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88"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89"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8A"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8B"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8C"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8D"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8E"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526" w:type="dxa"/>
          </w:tcPr>
          <w:p w14:paraId="1D41F48F"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90"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528" w:type="dxa"/>
          </w:tcPr>
          <w:p w14:paraId="1D41F491"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92"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93"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94"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95"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96"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41" w:type="dxa"/>
          </w:tcPr>
          <w:p w14:paraId="1D41F497"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73" w:type="dxa"/>
          </w:tcPr>
          <w:p w14:paraId="1D41F498"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25" w:type="dxa"/>
          </w:tcPr>
          <w:p w14:paraId="1D41F499"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26" w:type="dxa"/>
          </w:tcPr>
          <w:p w14:paraId="1D41F49A"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c>
          <w:tcPr>
            <w:tcW w:w="425" w:type="dxa"/>
          </w:tcPr>
          <w:p w14:paraId="1D41F49B" w14:textId="77777777" w:rsidR="004B0932" w:rsidRPr="009D5F24" w:rsidRDefault="004B0932" w:rsidP="009D5F24">
            <w:pPr>
              <w:autoSpaceDE w:val="0"/>
              <w:autoSpaceDN w:val="0"/>
              <w:adjustRightInd w:val="0"/>
              <w:spacing w:after="120" w:line="240" w:lineRule="auto"/>
              <w:rPr>
                <w:rFonts w:ascii="Verdana" w:hAnsi="Verdana" w:cs="Verdana"/>
                <w:color w:val="000000"/>
                <w:sz w:val="18"/>
                <w:szCs w:val="18"/>
                <w:lang w:eastAsia="fr-BE"/>
              </w:rPr>
            </w:pPr>
          </w:p>
        </w:tc>
      </w:tr>
    </w:tbl>
    <w:p w14:paraId="1D41F49E" w14:textId="77777777" w:rsidR="009D5F24" w:rsidRPr="009D5F24" w:rsidRDefault="009D5F24" w:rsidP="009D5F24">
      <w:pPr>
        <w:spacing w:after="120" w:line="240" w:lineRule="auto"/>
        <w:rPr>
          <w:rFonts w:ascii="Calibri" w:eastAsia="Times New Roman" w:hAnsi="Calibri" w:cs="Times New Roman"/>
          <w:lang w:eastAsia="fr-BE"/>
        </w:rPr>
      </w:pPr>
    </w:p>
    <w:p w14:paraId="1D41F4A0" w14:textId="77777777" w:rsidR="009D5F24" w:rsidRPr="009D5F24" w:rsidRDefault="009D5F24" w:rsidP="009D5F24">
      <w:pPr>
        <w:spacing w:after="120" w:line="240" w:lineRule="auto"/>
        <w:rPr>
          <w:rFonts w:ascii="Calibri" w:eastAsia="Times New Roman" w:hAnsi="Calibri" w:cs="Times New Roman"/>
          <w:lang w:eastAsia="fr-BE"/>
        </w:rPr>
        <w:sectPr w:rsidR="009D5F24" w:rsidRPr="009D5F24" w:rsidSect="00424A54">
          <w:headerReference w:type="first" r:id="rId18"/>
          <w:footerReference w:type="first" r:id="rId19"/>
          <w:pgSz w:w="16838" w:h="11906" w:orient="landscape"/>
          <w:pgMar w:top="1417" w:right="1417" w:bottom="1417" w:left="1417" w:header="708" w:footer="708" w:gutter="0"/>
          <w:cols w:space="708"/>
          <w:titlePg/>
          <w:docGrid w:linePitch="360"/>
        </w:sectPr>
      </w:pPr>
    </w:p>
    <w:p w14:paraId="1D41F4A1" w14:textId="77777777" w:rsidR="009D5F24" w:rsidRPr="009D5F24" w:rsidRDefault="009D5F24" w:rsidP="009D5F24">
      <w:pPr>
        <w:keepNext/>
        <w:keepLines/>
        <w:pBdr>
          <w:top w:val="single" w:sz="12" w:space="1" w:color="33444C"/>
          <w:bottom w:val="single" w:sz="12" w:space="1" w:color="33444C"/>
        </w:pBdr>
        <w:shd w:val="clear" w:color="auto" w:fill="E0E7EA"/>
        <w:spacing w:after="0" w:line="240" w:lineRule="auto"/>
        <w:outlineLvl w:val="0"/>
        <w:rPr>
          <w:rFonts w:ascii="Calibri" w:eastAsia="Times New Roman" w:hAnsi="Calibri" w:cs="Times New Roman"/>
          <w:b/>
          <w:bCs/>
          <w:color w:val="4C6572"/>
          <w:sz w:val="24"/>
          <w:szCs w:val="24"/>
          <w:lang w:eastAsia="fr-BE"/>
        </w:rPr>
      </w:pPr>
      <w:r w:rsidRPr="009D5F24">
        <w:rPr>
          <w:rFonts w:ascii="Calibri" w:eastAsia="Times New Roman" w:hAnsi="Calibri" w:cs="Times New Roman"/>
          <w:b/>
          <w:bCs/>
          <w:color w:val="4C6572"/>
          <w:sz w:val="24"/>
          <w:szCs w:val="24"/>
          <w:lang w:eastAsia="fr-BE"/>
        </w:rPr>
        <w:lastRenderedPageBreak/>
        <w:t>5. Professional Investors</w:t>
      </w:r>
    </w:p>
    <w:p w14:paraId="1D41F4A2" w14:textId="77777777" w:rsidR="009D5F24" w:rsidRPr="009D5F24" w:rsidRDefault="009D5F24" w:rsidP="009D5F24">
      <w:pPr>
        <w:spacing w:after="120" w:line="240" w:lineRule="auto"/>
        <w:contextualSpacing/>
        <w:rPr>
          <w:rFonts w:ascii="Calibri" w:eastAsia="Times New Roman" w:hAnsi="Calibri" w:cs="Arial"/>
          <w:szCs w:val="18"/>
          <w:lang w:eastAsia="fr-BE"/>
        </w:rPr>
      </w:pPr>
    </w:p>
    <w:p w14:paraId="1D41F4A3" w14:textId="77777777" w:rsidR="009D5F24" w:rsidRPr="009D5F24" w:rsidRDefault="009D5F24" w:rsidP="009D5F24">
      <w:pPr>
        <w:spacing w:after="120" w:line="240" w:lineRule="auto"/>
        <w:contextualSpacing/>
        <w:rPr>
          <w:rFonts w:ascii="Calibri" w:eastAsia="Times New Roman" w:hAnsi="Calibri" w:cs="Arial"/>
          <w:szCs w:val="18"/>
          <w:lang w:eastAsia="fr-BE"/>
        </w:rPr>
      </w:pPr>
      <w:r w:rsidRPr="009D5F24">
        <w:rPr>
          <w:rFonts w:ascii="Calibri" w:eastAsia="Times New Roman" w:hAnsi="Calibri" w:cs="Arial"/>
          <w:szCs w:val="18"/>
          <w:lang w:eastAsia="fr-BE"/>
        </w:rPr>
        <w:t xml:space="preserve">Please provide information on the arrangements made to prevent units or shares of the AIF from </w:t>
      </w:r>
      <w:proofErr w:type="gramStart"/>
      <w:r w:rsidRPr="009D5F24">
        <w:rPr>
          <w:rFonts w:ascii="Calibri" w:eastAsia="Times New Roman" w:hAnsi="Calibri" w:cs="Arial"/>
          <w:szCs w:val="18"/>
          <w:lang w:eastAsia="fr-BE"/>
        </w:rPr>
        <w:t>being marketed</w:t>
      </w:r>
      <w:proofErr w:type="gramEnd"/>
      <w:r w:rsidRPr="009D5F24">
        <w:rPr>
          <w:rFonts w:ascii="Calibri" w:eastAsia="Times New Roman" w:hAnsi="Calibri" w:cs="Arial"/>
          <w:szCs w:val="18"/>
          <w:lang w:eastAsia="fr-BE"/>
        </w:rPr>
        <w:t xml:space="preserve"> to retail investors, including in cases where the AIFM relies on activities of independent entities to provide investment services in respect of the AIF:</w:t>
      </w:r>
    </w:p>
    <w:tbl>
      <w:tblPr>
        <w:tblStyle w:val="TableGrid1"/>
        <w:tblW w:w="0" w:type="auto"/>
        <w:tblLook w:val="04A0" w:firstRow="1" w:lastRow="0" w:firstColumn="1" w:lastColumn="0" w:noHBand="0" w:noVBand="1"/>
      </w:tblPr>
      <w:tblGrid>
        <w:gridCol w:w="9004"/>
      </w:tblGrid>
      <w:tr w:rsidR="009D5F24" w:rsidRPr="009D5F24" w14:paraId="1D41F4A8" w14:textId="77777777" w:rsidTr="00EF57F5">
        <w:tc>
          <w:tcPr>
            <w:tcW w:w="13994" w:type="dxa"/>
          </w:tcPr>
          <w:p w14:paraId="1D41F4A4" w14:textId="77777777" w:rsidR="009D5F24" w:rsidRPr="009D5F24" w:rsidRDefault="009D5F24" w:rsidP="009D5F24">
            <w:pPr>
              <w:spacing w:after="120" w:line="240" w:lineRule="auto"/>
              <w:rPr>
                <w:rFonts w:ascii="Calibri" w:hAnsi="Calibri" w:cs="Times New Roman"/>
                <w:lang w:eastAsia="fr-BE"/>
              </w:rPr>
            </w:pPr>
          </w:p>
          <w:p w14:paraId="1D41F4A5" w14:textId="77777777" w:rsidR="009D5F24" w:rsidRPr="009D5F24" w:rsidRDefault="009D5F24" w:rsidP="009D5F24">
            <w:pPr>
              <w:spacing w:after="120" w:line="240" w:lineRule="auto"/>
              <w:rPr>
                <w:rFonts w:ascii="Calibri" w:hAnsi="Calibri" w:cs="Times New Roman"/>
                <w:lang w:eastAsia="fr-BE"/>
              </w:rPr>
            </w:pPr>
          </w:p>
          <w:p w14:paraId="1D41F4A6" w14:textId="77777777" w:rsidR="009D5F24" w:rsidRPr="009D5F24" w:rsidRDefault="009D5F24" w:rsidP="009D5F24">
            <w:pPr>
              <w:spacing w:after="120" w:line="240" w:lineRule="auto"/>
              <w:rPr>
                <w:rFonts w:ascii="Calibri" w:hAnsi="Calibri" w:cs="Times New Roman"/>
                <w:lang w:eastAsia="fr-BE"/>
              </w:rPr>
            </w:pPr>
          </w:p>
          <w:p w14:paraId="1D41F4A7" w14:textId="77777777" w:rsidR="009D5F24" w:rsidRPr="009D5F24" w:rsidRDefault="009D5F24" w:rsidP="009D5F24">
            <w:pPr>
              <w:spacing w:after="120" w:line="240" w:lineRule="auto"/>
              <w:rPr>
                <w:rFonts w:ascii="Calibri" w:hAnsi="Calibri" w:cs="Times New Roman"/>
                <w:lang w:eastAsia="fr-BE"/>
              </w:rPr>
            </w:pPr>
          </w:p>
        </w:tc>
      </w:tr>
    </w:tbl>
    <w:p w14:paraId="1D41F4A9" w14:textId="77777777" w:rsidR="009D5F24" w:rsidRPr="009D5F24" w:rsidRDefault="009D5F24" w:rsidP="009D5F24">
      <w:pPr>
        <w:spacing w:after="120" w:line="240" w:lineRule="auto"/>
        <w:rPr>
          <w:rFonts w:ascii="Calibri" w:eastAsia="Times New Roman" w:hAnsi="Calibri" w:cs="Times New Roman"/>
          <w:lang w:eastAsia="fr-BE"/>
        </w:rPr>
      </w:pPr>
    </w:p>
    <w:p w14:paraId="1D41F4AA" w14:textId="77777777" w:rsidR="009D5F24" w:rsidRPr="009D5F24" w:rsidRDefault="009D5F24" w:rsidP="009D5F24">
      <w:pPr>
        <w:spacing w:after="120" w:line="240" w:lineRule="auto"/>
        <w:rPr>
          <w:rFonts w:ascii="Calibri" w:eastAsia="Times New Roman" w:hAnsi="Calibri" w:cs="Times New Roman"/>
          <w:lang w:eastAsia="fr-BE"/>
        </w:rPr>
      </w:pPr>
      <w:r w:rsidRPr="009D5F24">
        <w:rPr>
          <w:rFonts w:ascii="Calibri" w:eastAsia="Times New Roman" w:hAnsi="Calibri" w:cs="Times New Roman"/>
          <w:lang w:eastAsia="fr-BE"/>
        </w:rPr>
        <w:t>Please specify where to find the aforementioned information in the documents of the AIFs:</w:t>
      </w:r>
    </w:p>
    <w:tbl>
      <w:tblPr>
        <w:tblStyle w:val="TableGrid1"/>
        <w:tblW w:w="0" w:type="auto"/>
        <w:tblLook w:val="04A0" w:firstRow="1" w:lastRow="0" w:firstColumn="1" w:lastColumn="0" w:noHBand="0" w:noVBand="1"/>
      </w:tblPr>
      <w:tblGrid>
        <w:gridCol w:w="9004"/>
      </w:tblGrid>
      <w:tr w:rsidR="009D5F24" w:rsidRPr="009D5F24" w14:paraId="1D41F4AF" w14:textId="77777777" w:rsidTr="00EF57F5">
        <w:tc>
          <w:tcPr>
            <w:tcW w:w="13994" w:type="dxa"/>
          </w:tcPr>
          <w:p w14:paraId="1D41F4AB" w14:textId="77777777" w:rsidR="009D5F24" w:rsidRPr="009D5F24" w:rsidRDefault="009D5F24" w:rsidP="009D5F24">
            <w:pPr>
              <w:spacing w:after="120" w:line="240" w:lineRule="auto"/>
              <w:rPr>
                <w:rFonts w:ascii="Calibri" w:hAnsi="Calibri" w:cs="Times New Roman"/>
                <w:lang w:eastAsia="fr-BE"/>
              </w:rPr>
            </w:pPr>
          </w:p>
          <w:p w14:paraId="1D41F4AC" w14:textId="77777777" w:rsidR="009D5F24" w:rsidRPr="009D5F24" w:rsidRDefault="009D5F24" w:rsidP="009D5F24">
            <w:pPr>
              <w:spacing w:after="120" w:line="240" w:lineRule="auto"/>
              <w:rPr>
                <w:rFonts w:ascii="Calibri" w:hAnsi="Calibri" w:cs="Times New Roman"/>
                <w:lang w:eastAsia="fr-BE"/>
              </w:rPr>
            </w:pPr>
          </w:p>
          <w:p w14:paraId="1D41F4AD" w14:textId="77777777" w:rsidR="009D5F24" w:rsidRPr="009D5F24" w:rsidRDefault="009D5F24" w:rsidP="009D5F24">
            <w:pPr>
              <w:spacing w:after="120" w:line="240" w:lineRule="auto"/>
              <w:rPr>
                <w:rFonts w:ascii="Calibri" w:hAnsi="Calibri" w:cs="Times New Roman"/>
                <w:lang w:eastAsia="fr-BE"/>
              </w:rPr>
            </w:pPr>
          </w:p>
          <w:p w14:paraId="1D41F4AE" w14:textId="77777777" w:rsidR="009D5F24" w:rsidRPr="009D5F24" w:rsidRDefault="009D5F24" w:rsidP="009D5F24">
            <w:pPr>
              <w:spacing w:after="120" w:line="240" w:lineRule="auto"/>
              <w:rPr>
                <w:rFonts w:ascii="Calibri" w:hAnsi="Calibri" w:cs="Times New Roman"/>
                <w:lang w:eastAsia="fr-BE"/>
              </w:rPr>
            </w:pPr>
          </w:p>
        </w:tc>
      </w:tr>
    </w:tbl>
    <w:p w14:paraId="1D41F4B0" w14:textId="77777777" w:rsidR="009D5F24" w:rsidRPr="009D5F24" w:rsidRDefault="009D5F24" w:rsidP="009D5F24">
      <w:pPr>
        <w:spacing w:after="120" w:line="240" w:lineRule="auto"/>
        <w:rPr>
          <w:rFonts w:ascii="Calibri" w:eastAsia="Times New Roman" w:hAnsi="Calibri" w:cs="Times New Roman"/>
          <w:b/>
          <w:u w:val="single"/>
          <w:lang w:eastAsia="fr-BE"/>
        </w:rPr>
      </w:pPr>
    </w:p>
    <w:p w14:paraId="1D41F4B1" w14:textId="77777777" w:rsidR="00335DAD" w:rsidRPr="00335DAD" w:rsidRDefault="00335DAD" w:rsidP="00335DAD">
      <w:pPr>
        <w:keepNext/>
        <w:keepLines/>
        <w:pBdr>
          <w:top w:val="single" w:sz="12" w:space="1" w:color="33444C"/>
          <w:bottom w:val="single" w:sz="12" w:space="1" w:color="33444C"/>
        </w:pBdr>
        <w:shd w:val="clear" w:color="auto" w:fill="E0E7EA"/>
        <w:spacing w:after="0" w:line="240" w:lineRule="auto"/>
        <w:outlineLvl w:val="0"/>
        <w:rPr>
          <w:rFonts w:ascii="Calibri" w:eastAsia="Times New Roman" w:hAnsi="Calibri" w:cs="Times New Roman"/>
          <w:b/>
          <w:bCs/>
          <w:color w:val="4C6572"/>
          <w:sz w:val="24"/>
          <w:szCs w:val="24"/>
          <w:lang w:eastAsia="fr-BE"/>
        </w:rPr>
      </w:pPr>
      <w:r w:rsidRPr="00335DAD">
        <w:rPr>
          <w:rFonts w:ascii="Calibri" w:eastAsia="Times New Roman" w:hAnsi="Calibri" w:cs="Times New Roman"/>
          <w:b/>
          <w:bCs/>
          <w:color w:val="4C6572"/>
          <w:sz w:val="24"/>
          <w:szCs w:val="24"/>
          <w:lang w:eastAsia="fr-BE"/>
        </w:rPr>
        <w:t xml:space="preserve">6. Documentation and information to </w:t>
      </w:r>
      <w:proofErr w:type="gramStart"/>
      <w:r w:rsidRPr="00335DAD">
        <w:rPr>
          <w:rFonts w:ascii="Calibri" w:eastAsia="Times New Roman" w:hAnsi="Calibri" w:cs="Times New Roman"/>
          <w:b/>
          <w:bCs/>
          <w:color w:val="4C6572"/>
          <w:sz w:val="24"/>
          <w:szCs w:val="24"/>
          <w:lang w:eastAsia="fr-BE"/>
        </w:rPr>
        <w:t>be provided</w:t>
      </w:r>
      <w:proofErr w:type="gramEnd"/>
    </w:p>
    <w:p w14:paraId="1D41F4B2" w14:textId="77777777" w:rsidR="00335DAD" w:rsidRDefault="00335DAD" w:rsidP="009D5F24">
      <w:pPr>
        <w:tabs>
          <w:tab w:val="left" w:pos="709"/>
        </w:tabs>
        <w:spacing w:after="120" w:line="240" w:lineRule="auto"/>
        <w:contextualSpacing/>
        <w:rPr>
          <w:rFonts w:ascii="Calibri" w:eastAsia="Times New Roman" w:hAnsi="Calibri" w:cs="Arial"/>
          <w:szCs w:val="18"/>
          <w:lang w:eastAsia="fr-BE"/>
        </w:rPr>
      </w:pPr>
    </w:p>
    <w:p w14:paraId="1D41F4B3" w14:textId="77777777" w:rsidR="009D5F24" w:rsidRPr="009D5F24" w:rsidRDefault="006C6EB0" w:rsidP="009D5F24">
      <w:pPr>
        <w:tabs>
          <w:tab w:val="left" w:pos="709"/>
        </w:tabs>
        <w:spacing w:after="120" w:line="240" w:lineRule="auto"/>
        <w:contextualSpacing/>
        <w:rPr>
          <w:rFonts w:ascii="Calibri" w:eastAsia="Times New Roman" w:hAnsi="Calibri" w:cs="Arial"/>
          <w:szCs w:val="18"/>
          <w:lang w:eastAsia="fr-BE"/>
        </w:rPr>
      </w:pPr>
      <w:sdt>
        <w:sdtPr>
          <w:rPr>
            <w:rFonts w:ascii="Calibri" w:eastAsia="Times New Roman" w:hAnsi="Calibri" w:cs="Arial"/>
            <w:szCs w:val="18"/>
            <w:lang w:eastAsia="fr-BE"/>
          </w:rPr>
          <w:id w:val="610484243"/>
          <w14:checkbox>
            <w14:checked w14:val="0"/>
            <w14:checkedState w14:val="2612" w14:font="MS Gothic"/>
            <w14:uncheckedState w14:val="2610" w14:font="MS Gothic"/>
          </w14:checkbox>
        </w:sdtPr>
        <w:sdtEndPr/>
        <w:sdtContent>
          <w:r w:rsidR="00335DAD">
            <w:rPr>
              <w:rFonts w:ascii="MS Gothic" w:eastAsia="MS Gothic" w:hAnsi="MS Gothic" w:cs="Arial" w:hint="eastAsia"/>
              <w:szCs w:val="18"/>
              <w:lang w:eastAsia="fr-BE"/>
            </w:rPr>
            <w:t>☐</w:t>
          </w:r>
        </w:sdtContent>
      </w:sdt>
      <w:r w:rsidR="009D5F24" w:rsidRPr="009D5F24">
        <w:rPr>
          <w:rFonts w:ascii="Calibri" w:eastAsia="Times New Roman" w:hAnsi="Calibri" w:cs="Arial"/>
          <w:szCs w:val="18"/>
          <w:lang w:eastAsia="fr-BE"/>
        </w:rPr>
        <w:t xml:space="preserve"> </w:t>
      </w:r>
      <w:proofErr w:type="gramStart"/>
      <w:r w:rsidR="009D5F24" w:rsidRPr="009D5F24">
        <w:rPr>
          <w:rFonts w:ascii="Calibri" w:eastAsia="Times New Roman" w:hAnsi="Calibri" w:cs="Arial"/>
          <w:szCs w:val="18"/>
          <w:lang w:eastAsia="fr-BE"/>
        </w:rPr>
        <w:t>the</w:t>
      </w:r>
      <w:proofErr w:type="gramEnd"/>
      <w:r w:rsidR="009D5F24" w:rsidRPr="009D5F24">
        <w:rPr>
          <w:rFonts w:ascii="Calibri" w:eastAsia="Times New Roman" w:hAnsi="Calibri" w:cs="Arial"/>
          <w:szCs w:val="18"/>
          <w:lang w:eastAsia="fr-BE"/>
        </w:rPr>
        <w:t xml:space="preserve"> rules or instruments of incorporation of the AIF</w:t>
      </w:r>
    </w:p>
    <w:p w14:paraId="1B3AABBD" w14:textId="68E687BA" w:rsidR="00794766" w:rsidRPr="009D5F24" w:rsidRDefault="006C6EB0" w:rsidP="009D5F24">
      <w:pPr>
        <w:tabs>
          <w:tab w:val="left" w:pos="709"/>
        </w:tabs>
        <w:spacing w:after="120" w:line="240" w:lineRule="auto"/>
        <w:contextualSpacing/>
        <w:rPr>
          <w:rFonts w:ascii="Calibri" w:eastAsia="Times New Roman" w:hAnsi="Calibri" w:cs="Arial"/>
          <w:szCs w:val="18"/>
          <w:lang w:eastAsia="fr-BE"/>
        </w:rPr>
      </w:pPr>
      <w:sdt>
        <w:sdtPr>
          <w:rPr>
            <w:rFonts w:ascii="Calibri" w:eastAsia="Times New Roman" w:hAnsi="Calibri" w:cs="Arial"/>
            <w:szCs w:val="18"/>
            <w:lang w:eastAsia="fr-BE"/>
          </w:rPr>
          <w:id w:val="2113243203"/>
          <w14:checkbox>
            <w14:checked w14:val="0"/>
            <w14:checkedState w14:val="2612" w14:font="MS Gothic"/>
            <w14:uncheckedState w14:val="2610" w14:font="MS Gothic"/>
          </w14:checkbox>
        </w:sdtPr>
        <w:sdtEndPr/>
        <w:sdtContent>
          <w:r w:rsidR="009D5F24" w:rsidRPr="009D5F24">
            <w:rPr>
              <w:rFonts w:ascii="Segoe UI Symbol" w:eastAsia="Times New Roman" w:hAnsi="Segoe UI Symbol" w:cs="Segoe UI Symbol"/>
              <w:szCs w:val="18"/>
              <w:lang w:eastAsia="fr-BE"/>
            </w:rPr>
            <w:t>☐</w:t>
          </w:r>
        </w:sdtContent>
      </w:sdt>
      <w:r w:rsidR="009D5F24" w:rsidRPr="009D5F24">
        <w:rPr>
          <w:rFonts w:ascii="Calibri" w:eastAsia="Times New Roman" w:hAnsi="Calibri" w:cs="Arial"/>
          <w:szCs w:val="18"/>
          <w:lang w:eastAsia="fr-BE"/>
        </w:rPr>
        <w:t xml:space="preserve"> </w:t>
      </w:r>
      <w:proofErr w:type="gramStart"/>
      <w:r w:rsidR="009D5F24" w:rsidRPr="009D5F24">
        <w:rPr>
          <w:rFonts w:ascii="Calibri" w:eastAsia="Times New Roman" w:hAnsi="Calibri" w:cs="Arial"/>
          <w:szCs w:val="18"/>
          <w:lang w:eastAsia="fr-BE"/>
        </w:rPr>
        <w:t>a</w:t>
      </w:r>
      <w:proofErr w:type="gramEnd"/>
      <w:r w:rsidR="009D5F24" w:rsidRPr="009D5F24">
        <w:rPr>
          <w:rFonts w:ascii="Calibri" w:eastAsia="Times New Roman" w:hAnsi="Calibri" w:cs="Arial"/>
          <w:szCs w:val="18"/>
          <w:lang w:eastAsia="fr-BE"/>
        </w:rPr>
        <w:t xml:space="preserve"> description of, or any information on, the AIF available to investors</w:t>
      </w:r>
    </w:p>
    <w:p w14:paraId="1D41F4B5" w14:textId="77777777" w:rsidR="009D5F24" w:rsidRPr="009D5F24" w:rsidRDefault="006C6EB0" w:rsidP="009D5F24">
      <w:pPr>
        <w:tabs>
          <w:tab w:val="left" w:pos="709"/>
        </w:tabs>
        <w:spacing w:after="120" w:line="240" w:lineRule="auto"/>
        <w:contextualSpacing/>
        <w:rPr>
          <w:rFonts w:ascii="Calibri" w:eastAsia="Times New Roman" w:hAnsi="Calibri" w:cs="Times New Roman"/>
          <w:lang w:eastAsia="fr-BE"/>
        </w:rPr>
      </w:pPr>
      <w:sdt>
        <w:sdtPr>
          <w:rPr>
            <w:rFonts w:ascii="Calibri" w:eastAsia="Times New Roman" w:hAnsi="Calibri" w:cs="Arial"/>
            <w:szCs w:val="18"/>
            <w:lang w:eastAsia="fr-BE"/>
          </w:rPr>
          <w:id w:val="-982849382"/>
          <w14:checkbox>
            <w14:checked w14:val="0"/>
            <w14:checkedState w14:val="2612" w14:font="MS Gothic"/>
            <w14:uncheckedState w14:val="2610" w14:font="MS Gothic"/>
          </w14:checkbox>
        </w:sdtPr>
        <w:sdtEndPr/>
        <w:sdtContent>
          <w:r w:rsidR="009D5F24" w:rsidRPr="009D5F24">
            <w:rPr>
              <w:rFonts w:ascii="Segoe UI Symbol" w:eastAsia="Times New Roman" w:hAnsi="Segoe UI Symbol" w:cs="Segoe UI Symbol"/>
              <w:szCs w:val="18"/>
              <w:lang w:eastAsia="fr-BE"/>
            </w:rPr>
            <w:t>☐</w:t>
          </w:r>
        </w:sdtContent>
      </w:sdt>
      <w:r w:rsidR="009D5F24" w:rsidRPr="009D5F24">
        <w:rPr>
          <w:rFonts w:ascii="Calibri" w:eastAsia="Times New Roman" w:hAnsi="Calibri" w:cs="Arial"/>
          <w:szCs w:val="18"/>
          <w:lang w:eastAsia="fr-BE"/>
        </w:rPr>
        <w:t xml:space="preserve"> </w:t>
      </w:r>
      <w:proofErr w:type="gramStart"/>
      <w:r w:rsidR="009D5F24" w:rsidRPr="009D5F24">
        <w:rPr>
          <w:rFonts w:ascii="Calibri" w:eastAsia="Times New Roman" w:hAnsi="Calibri" w:cs="Arial"/>
          <w:szCs w:val="18"/>
          <w:lang w:eastAsia="fr-BE"/>
        </w:rPr>
        <w:t>for</w:t>
      </w:r>
      <w:proofErr w:type="gramEnd"/>
      <w:r w:rsidR="009D5F24" w:rsidRPr="009D5F24">
        <w:rPr>
          <w:rFonts w:ascii="Calibri" w:eastAsia="Times New Roman" w:hAnsi="Calibri" w:cs="Arial"/>
          <w:szCs w:val="18"/>
          <w:lang w:eastAsia="fr-BE"/>
        </w:rPr>
        <w:t xml:space="preserve"> each AIF the AIFM intends to market</w:t>
      </w:r>
      <w:r w:rsidR="009D5F24" w:rsidRPr="009D5F24">
        <w:rPr>
          <w:rFonts w:ascii="Calibri" w:eastAsia="Times New Roman" w:hAnsi="Calibri" w:cs="Times New Roman"/>
          <w:lang w:eastAsia="fr-BE"/>
        </w:rPr>
        <w:t>, the information in Annex 1 to this form.</w:t>
      </w:r>
    </w:p>
    <w:p w14:paraId="1D41F4B6" w14:textId="77777777" w:rsidR="009D5F24" w:rsidRPr="009D5F24" w:rsidRDefault="009D5F24" w:rsidP="009D5F24">
      <w:pPr>
        <w:spacing w:after="120" w:line="240" w:lineRule="auto"/>
        <w:rPr>
          <w:rFonts w:ascii="Calibri" w:eastAsia="Times New Roman" w:hAnsi="Calibri" w:cs="Times New Roman"/>
          <w:lang w:eastAsia="fr-BE"/>
        </w:rPr>
      </w:pPr>
    </w:p>
    <w:p w14:paraId="21365AFE" w14:textId="77777777" w:rsidR="00D57D23" w:rsidRDefault="00D57D23" w:rsidP="00D57D23">
      <w:pPr>
        <w:spacing w:before="480" w:after="480" w:line="240" w:lineRule="auto"/>
        <w:jc w:val="both"/>
      </w:pPr>
      <w:r>
        <w:t>Date:</w:t>
      </w:r>
    </w:p>
    <w:p w14:paraId="3D4D94B2" w14:textId="77777777" w:rsidR="00D57D23" w:rsidRPr="005A01D5" w:rsidRDefault="00D57D23" w:rsidP="00D57D23">
      <w:pPr>
        <w:spacing w:before="480" w:after="480" w:line="240" w:lineRule="auto"/>
        <w:jc w:val="both"/>
      </w:pPr>
      <w:r>
        <w:t>Signature:</w:t>
      </w:r>
    </w:p>
    <w:p w14:paraId="1D41F4B7" w14:textId="77777777" w:rsidR="009D5F24" w:rsidRPr="009D5F24" w:rsidRDefault="009D5F24" w:rsidP="009D5F24">
      <w:pPr>
        <w:spacing w:after="120" w:line="240" w:lineRule="auto"/>
        <w:rPr>
          <w:rFonts w:ascii="Calibri" w:eastAsia="Times New Roman" w:hAnsi="Calibri" w:cs="Times New Roman"/>
          <w:lang w:eastAsia="fr-BE"/>
        </w:rPr>
      </w:pPr>
    </w:p>
    <w:p w14:paraId="1D41F4B8" w14:textId="77777777" w:rsidR="009D5F24" w:rsidRPr="009D5F24" w:rsidRDefault="009D5F24" w:rsidP="009D5F24">
      <w:pPr>
        <w:spacing w:after="120" w:line="240" w:lineRule="auto"/>
        <w:rPr>
          <w:rFonts w:ascii="Calibri" w:eastAsia="Times New Roman" w:hAnsi="Calibri" w:cs="Times New Roman"/>
          <w:color w:val="4C6572"/>
          <w:sz w:val="24"/>
          <w:szCs w:val="24"/>
          <w:lang w:eastAsia="fr-BE"/>
        </w:rPr>
      </w:pPr>
      <w:r w:rsidRPr="009D5F24">
        <w:rPr>
          <w:rFonts w:ascii="Calibri" w:eastAsia="Times New Roman" w:hAnsi="Calibri" w:cs="Times New Roman"/>
          <w:lang w:eastAsia="fr-BE"/>
        </w:rPr>
        <w:br w:type="page"/>
      </w:r>
    </w:p>
    <w:p w14:paraId="1D41F4B9" w14:textId="77777777" w:rsidR="009D5F24" w:rsidRPr="009D5F24" w:rsidRDefault="009D5F24" w:rsidP="009D5F24">
      <w:pPr>
        <w:keepNext/>
        <w:keepLines/>
        <w:pBdr>
          <w:top w:val="single" w:sz="12" w:space="1" w:color="33444C"/>
          <w:bottom w:val="single" w:sz="12" w:space="1" w:color="33444C"/>
        </w:pBdr>
        <w:shd w:val="clear" w:color="auto" w:fill="E0E7EA"/>
        <w:spacing w:after="0" w:line="240" w:lineRule="auto"/>
        <w:outlineLvl w:val="0"/>
        <w:rPr>
          <w:rFonts w:ascii="Calibri" w:eastAsia="Times New Roman" w:hAnsi="Calibri" w:cs="Times New Roman"/>
          <w:b/>
          <w:bCs/>
          <w:color w:val="4C6572"/>
          <w:sz w:val="24"/>
          <w:szCs w:val="24"/>
          <w:lang w:eastAsia="fr-BE"/>
        </w:rPr>
      </w:pPr>
      <w:r w:rsidRPr="009D5F24">
        <w:rPr>
          <w:rFonts w:ascii="Calibri" w:eastAsia="Times New Roman" w:hAnsi="Calibri" w:cs="Times New Roman"/>
          <w:b/>
          <w:bCs/>
          <w:color w:val="4C6572"/>
          <w:sz w:val="24"/>
          <w:szCs w:val="24"/>
          <w:lang w:eastAsia="fr-BE"/>
        </w:rPr>
        <w:lastRenderedPageBreak/>
        <w:t xml:space="preserve">Annex </w:t>
      </w:r>
      <w:proofErr w:type="gramStart"/>
      <w:r w:rsidRPr="009D5F24">
        <w:rPr>
          <w:rFonts w:ascii="Calibri" w:eastAsia="Times New Roman" w:hAnsi="Calibri" w:cs="Times New Roman"/>
          <w:b/>
          <w:bCs/>
          <w:color w:val="4C6572"/>
          <w:sz w:val="24"/>
          <w:szCs w:val="24"/>
          <w:lang w:eastAsia="fr-BE"/>
        </w:rPr>
        <w:t>1</w:t>
      </w:r>
      <w:proofErr w:type="gramEnd"/>
      <w:r w:rsidRPr="009D5F24">
        <w:rPr>
          <w:rFonts w:ascii="Calibri" w:eastAsia="Times New Roman" w:hAnsi="Calibri" w:cs="Times New Roman"/>
          <w:b/>
          <w:bCs/>
          <w:color w:val="4C6572"/>
          <w:sz w:val="24"/>
          <w:szCs w:val="24"/>
          <w:lang w:eastAsia="fr-BE"/>
        </w:rPr>
        <w:t xml:space="preserve"> Specific information regarding each AIF to be marketed</w:t>
      </w:r>
    </w:p>
    <w:p w14:paraId="1D41F4BA" w14:textId="77777777" w:rsidR="009D5F24" w:rsidRPr="009D5F24" w:rsidRDefault="009D5F24" w:rsidP="009D5F24">
      <w:pPr>
        <w:spacing w:after="120" w:line="240" w:lineRule="auto"/>
        <w:rPr>
          <w:rFonts w:ascii="Calibri" w:eastAsia="Times New Roman" w:hAnsi="Calibri" w:cs="Times New Roman"/>
          <w:lang w:eastAsia="fr-BE"/>
        </w:rPr>
      </w:pPr>
    </w:p>
    <w:p w14:paraId="1D41F4BB" w14:textId="4E342AAE" w:rsidR="009D5F24" w:rsidRDefault="009D5F24" w:rsidP="009D5F24">
      <w:pPr>
        <w:spacing w:after="120" w:line="240" w:lineRule="auto"/>
        <w:rPr>
          <w:rFonts w:ascii="Calibri" w:eastAsia="Times New Roman" w:hAnsi="Calibri" w:cs="Times New Roman"/>
          <w:lang w:eastAsia="fr-BE"/>
        </w:rPr>
      </w:pPr>
      <w:r w:rsidRPr="009D5F24">
        <w:rPr>
          <w:rFonts w:ascii="Calibri" w:eastAsia="Times New Roman" w:hAnsi="Calibri" w:cs="Times New Roman"/>
          <w:lang w:eastAsia="fr-BE"/>
        </w:rPr>
        <w:t xml:space="preserve">Please specify for each element where it </w:t>
      </w:r>
      <w:proofErr w:type="gramStart"/>
      <w:r w:rsidRPr="009D5F24">
        <w:rPr>
          <w:rFonts w:ascii="Calibri" w:eastAsia="Times New Roman" w:hAnsi="Calibri" w:cs="Times New Roman"/>
          <w:lang w:eastAsia="fr-BE"/>
        </w:rPr>
        <w:t>can be found</w:t>
      </w:r>
      <w:proofErr w:type="gramEnd"/>
      <w:r w:rsidRPr="009D5F24">
        <w:rPr>
          <w:rFonts w:ascii="Calibri" w:eastAsia="Times New Roman" w:hAnsi="Calibri" w:cs="Times New Roman"/>
          <w:lang w:eastAsia="fr-BE"/>
        </w:rPr>
        <w:t xml:space="preserve"> in the attached documents (document and page).</w:t>
      </w:r>
    </w:p>
    <w:p w14:paraId="42563A97" w14:textId="646B2089" w:rsidR="008A6834" w:rsidRPr="009D5F24" w:rsidRDefault="004901A2" w:rsidP="009D5F24">
      <w:pPr>
        <w:spacing w:after="120" w:line="240" w:lineRule="auto"/>
        <w:rPr>
          <w:rFonts w:ascii="Calibri" w:eastAsia="Times New Roman" w:hAnsi="Calibri" w:cs="Times New Roman"/>
          <w:lang w:eastAsia="fr-BE"/>
        </w:rPr>
      </w:pPr>
      <w:r>
        <w:rPr>
          <w:rFonts w:ascii="Calibri" w:eastAsia="Times New Roman" w:hAnsi="Calibri" w:cs="Arial"/>
          <w:szCs w:val="18"/>
          <w:lang w:eastAsia="fr-BE"/>
        </w:rPr>
        <w:t>A</w:t>
      </w:r>
      <w:r w:rsidR="008A6834" w:rsidRPr="00D811BB">
        <w:rPr>
          <w:rFonts w:ascii="Calibri" w:eastAsia="Times New Roman" w:hAnsi="Calibri" w:cs="Arial"/>
          <w:szCs w:val="18"/>
          <w:lang w:eastAsia="fr-BE"/>
        </w:rPr>
        <w:t xml:space="preserve"> </w:t>
      </w:r>
      <w:r w:rsidR="008A6834">
        <w:rPr>
          <w:rFonts w:ascii="Calibri" w:eastAsia="Times New Roman" w:hAnsi="Calibri" w:cs="Arial"/>
          <w:szCs w:val="18"/>
          <w:lang w:eastAsia="fr-BE"/>
        </w:rPr>
        <w:t xml:space="preserve">single table </w:t>
      </w:r>
      <w:proofErr w:type="gramStart"/>
      <w:r w:rsidR="008A6834">
        <w:rPr>
          <w:rFonts w:ascii="Calibri" w:eastAsia="Times New Roman" w:hAnsi="Calibri" w:cs="Arial"/>
          <w:szCs w:val="18"/>
          <w:lang w:eastAsia="fr-BE"/>
        </w:rPr>
        <w:t>must be completed</w:t>
      </w:r>
      <w:proofErr w:type="gramEnd"/>
      <w:r w:rsidR="008A6834">
        <w:rPr>
          <w:rFonts w:ascii="Calibri" w:eastAsia="Times New Roman" w:hAnsi="Calibri" w:cs="Arial"/>
          <w:szCs w:val="18"/>
          <w:lang w:eastAsia="fr-BE"/>
        </w:rPr>
        <w:t xml:space="preserve"> for each compartment</w:t>
      </w:r>
      <w:r w:rsidR="008A6834">
        <w:rPr>
          <w:rStyle w:val="FootnoteReference"/>
          <w:rFonts w:ascii="Calibri" w:eastAsia="Times New Roman" w:hAnsi="Calibri" w:cs="Arial"/>
          <w:szCs w:val="18"/>
          <w:lang w:eastAsia="fr-BE"/>
        </w:rPr>
        <w:footnoteReference w:id="5"/>
      </w:r>
      <w:r w:rsidR="008A6834">
        <w:rPr>
          <w:rFonts w:ascii="Calibri" w:eastAsia="Times New Roman" w:hAnsi="Calibri" w:cs="Arial"/>
          <w:szCs w:val="18"/>
          <w:lang w:eastAsia="fr-BE"/>
        </w:rPr>
        <w:t xml:space="preserve">. </w:t>
      </w:r>
    </w:p>
    <w:tbl>
      <w:tblPr>
        <w:tblStyle w:val="TableGrid1"/>
        <w:tblW w:w="9640" w:type="dxa"/>
        <w:tblInd w:w="-147" w:type="dxa"/>
        <w:tblLayout w:type="fixed"/>
        <w:tblLook w:val="04A0" w:firstRow="1" w:lastRow="0" w:firstColumn="1" w:lastColumn="0" w:noHBand="0" w:noVBand="1"/>
      </w:tblPr>
      <w:tblGrid>
        <w:gridCol w:w="8080"/>
        <w:gridCol w:w="1560"/>
      </w:tblGrid>
      <w:tr w:rsidR="009D5F24" w:rsidRPr="009D5F24" w14:paraId="1D41F4BE" w14:textId="77777777" w:rsidTr="001339C5">
        <w:tc>
          <w:tcPr>
            <w:tcW w:w="8080" w:type="dxa"/>
          </w:tcPr>
          <w:p w14:paraId="1D41F4BC" w14:textId="7B897605" w:rsidR="009D5F24" w:rsidRPr="009D5F24" w:rsidRDefault="009D5F24" w:rsidP="009D5F24">
            <w:pPr>
              <w:overflowPunct w:val="0"/>
              <w:autoSpaceDE w:val="0"/>
              <w:autoSpaceDN w:val="0"/>
              <w:adjustRightInd w:val="0"/>
              <w:spacing w:after="120" w:line="240" w:lineRule="auto"/>
              <w:textAlignment w:val="baseline"/>
              <w:rPr>
                <w:rFonts w:ascii="Calibri" w:hAnsi="Calibri" w:cs="Arial"/>
                <w:b/>
                <w:color w:val="000000"/>
                <w:sz w:val="20"/>
                <w:szCs w:val="20"/>
                <w:lang w:eastAsia="fr-BE"/>
              </w:rPr>
            </w:pPr>
            <w:r w:rsidRPr="009D5F24">
              <w:rPr>
                <w:rFonts w:ascii="Calibri" w:hAnsi="Calibri" w:cs="Arial"/>
                <w:b/>
                <w:color w:val="000000"/>
                <w:sz w:val="20"/>
                <w:szCs w:val="20"/>
                <w:lang w:eastAsia="fr-BE"/>
              </w:rPr>
              <w:t>Information (Art. 23 AIFMD)</w:t>
            </w:r>
            <w:r w:rsidR="000446FE">
              <w:rPr>
                <w:rFonts w:ascii="Calibri" w:hAnsi="Calibri" w:cs="Arial"/>
                <w:b/>
                <w:color w:val="000000"/>
                <w:sz w:val="20"/>
                <w:szCs w:val="20"/>
                <w:lang w:eastAsia="fr-BE"/>
              </w:rPr>
              <w:t xml:space="preserve"> on [name of the compartment]</w:t>
            </w:r>
          </w:p>
        </w:tc>
        <w:tc>
          <w:tcPr>
            <w:tcW w:w="1560" w:type="dxa"/>
          </w:tcPr>
          <w:p w14:paraId="1D41F4BD" w14:textId="77777777" w:rsidR="009D5F24" w:rsidRPr="009D5F24" w:rsidRDefault="009D5F24" w:rsidP="009D5F24">
            <w:pPr>
              <w:overflowPunct w:val="0"/>
              <w:autoSpaceDE w:val="0"/>
              <w:autoSpaceDN w:val="0"/>
              <w:adjustRightInd w:val="0"/>
              <w:spacing w:after="120" w:line="240" w:lineRule="auto"/>
              <w:textAlignment w:val="baseline"/>
              <w:rPr>
                <w:rFonts w:ascii="Calibri" w:hAnsi="Calibri" w:cs="Arial"/>
                <w:b/>
                <w:sz w:val="20"/>
                <w:szCs w:val="20"/>
                <w:lang w:eastAsia="fr-BE"/>
              </w:rPr>
            </w:pPr>
            <w:r w:rsidRPr="009D5F24">
              <w:rPr>
                <w:rFonts w:ascii="Calibri" w:hAnsi="Calibri" w:cs="Arial"/>
                <w:b/>
                <w:sz w:val="20"/>
                <w:szCs w:val="20"/>
                <w:lang w:eastAsia="fr-BE"/>
              </w:rPr>
              <w:t>Document and page</w:t>
            </w:r>
          </w:p>
        </w:tc>
      </w:tr>
      <w:tr w:rsidR="009D5F24" w:rsidRPr="009D5F24" w14:paraId="1D41F4C1" w14:textId="77777777" w:rsidTr="001339C5">
        <w:tc>
          <w:tcPr>
            <w:tcW w:w="8080" w:type="dxa"/>
          </w:tcPr>
          <w:p w14:paraId="1D41F4BF" w14:textId="77777777" w:rsidR="009D5F24" w:rsidRPr="009D5F24" w:rsidRDefault="009D5F24" w:rsidP="009D5F24">
            <w:pPr>
              <w:overflowPunct w:val="0"/>
              <w:autoSpaceDE w:val="0"/>
              <w:autoSpaceDN w:val="0"/>
              <w:adjustRightInd w:val="0"/>
              <w:spacing w:after="0" w:line="240" w:lineRule="auto"/>
              <w:textAlignment w:val="baseline"/>
              <w:rPr>
                <w:rFonts w:ascii="Calibri" w:hAnsi="Calibri" w:cs="Arial"/>
                <w:color w:val="000000"/>
                <w:sz w:val="18"/>
                <w:szCs w:val="18"/>
                <w:lang w:eastAsia="fr-BE"/>
              </w:rPr>
            </w:pPr>
            <w:r w:rsidRPr="009D5F24">
              <w:rPr>
                <w:rFonts w:ascii="Calibri" w:hAnsi="Calibri" w:cs="Arial"/>
                <w:color w:val="000000"/>
                <w:sz w:val="18"/>
                <w:szCs w:val="18"/>
                <w:lang w:eastAsia="fr-BE"/>
              </w:rPr>
              <w:t>a) a description of the investment strategy and objectives of the AIF</w:t>
            </w:r>
          </w:p>
        </w:tc>
        <w:tc>
          <w:tcPr>
            <w:tcW w:w="1560" w:type="dxa"/>
          </w:tcPr>
          <w:p w14:paraId="1D41F4C0" w14:textId="77777777" w:rsidR="009D5F24" w:rsidRPr="009D5F24" w:rsidRDefault="009D5F24" w:rsidP="009D5F24">
            <w:pPr>
              <w:overflowPunct w:val="0"/>
              <w:autoSpaceDE w:val="0"/>
              <w:autoSpaceDN w:val="0"/>
              <w:adjustRightInd w:val="0"/>
              <w:spacing w:after="0" w:line="240" w:lineRule="auto"/>
              <w:textAlignment w:val="baseline"/>
              <w:rPr>
                <w:rFonts w:ascii="Calibri" w:hAnsi="Calibri" w:cs="Arial"/>
                <w:color w:val="000000"/>
                <w:sz w:val="18"/>
                <w:szCs w:val="18"/>
                <w:lang w:eastAsia="fr-BE"/>
              </w:rPr>
            </w:pPr>
          </w:p>
        </w:tc>
      </w:tr>
      <w:tr w:rsidR="009D5F24" w:rsidRPr="009D5F24" w14:paraId="1D41F4C4" w14:textId="77777777" w:rsidTr="001339C5">
        <w:tc>
          <w:tcPr>
            <w:tcW w:w="8080" w:type="dxa"/>
          </w:tcPr>
          <w:p w14:paraId="1D41F4C2" w14:textId="77777777" w:rsidR="009D5F24" w:rsidRPr="009D5F24" w:rsidRDefault="009D5F24" w:rsidP="009D5F24">
            <w:pPr>
              <w:overflowPunct w:val="0"/>
              <w:autoSpaceDE w:val="0"/>
              <w:autoSpaceDN w:val="0"/>
              <w:adjustRightInd w:val="0"/>
              <w:spacing w:after="0" w:line="240" w:lineRule="auto"/>
              <w:textAlignment w:val="baseline"/>
              <w:rPr>
                <w:rFonts w:ascii="Calibri" w:hAnsi="Calibri" w:cs="Arial"/>
                <w:color w:val="000000"/>
                <w:sz w:val="18"/>
                <w:szCs w:val="18"/>
                <w:lang w:eastAsia="fr-BE"/>
              </w:rPr>
            </w:pPr>
            <w:r w:rsidRPr="009D5F24">
              <w:rPr>
                <w:rFonts w:ascii="Calibri" w:hAnsi="Calibri" w:cs="Arial"/>
                <w:color w:val="000000"/>
                <w:sz w:val="18"/>
                <w:szCs w:val="18"/>
                <w:lang w:eastAsia="fr-BE"/>
              </w:rPr>
              <w:t>information on where any master AIF is established and where the underlying funds are established if the AIF is a fund of funds</w:t>
            </w:r>
          </w:p>
        </w:tc>
        <w:tc>
          <w:tcPr>
            <w:tcW w:w="1560" w:type="dxa"/>
          </w:tcPr>
          <w:p w14:paraId="1D41F4C3" w14:textId="77777777" w:rsidR="009D5F24" w:rsidRPr="009D5F24" w:rsidRDefault="009D5F24" w:rsidP="009D5F24">
            <w:pPr>
              <w:overflowPunct w:val="0"/>
              <w:autoSpaceDE w:val="0"/>
              <w:autoSpaceDN w:val="0"/>
              <w:adjustRightInd w:val="0"/>
              <w:spacing w:after="0" w:line="240" w:lineRule="auto"/>
              <w:textAlignment w:val="baseline"/>
              <w:rPr>
                <w:rFonts w:ascii="Calibri" w:hAnsi="Calibri" w:cs="Arial"/>
                <w:color w:val="000000"/>
                <w:sz w:val="18"/>
                <w:szCs w:val="18"/>
                <w:lang w:eastAsia="fr-BE"/>
              </w:rPr>
            </w:pPr>
          </w:p>
        </w:tc>
      </w:tr>
      <w:tr w:rsidR="009D5F24" w:rsidRPr="009D5F24" w14:paraId="1D41F4C7" w14:textId="77777777" w:rsidTr="001339C5">
        <w:tc>
          <w:tcPr>
            <w:tcW w:w="8080" w:type="dxa"/>
          </w:tcPr>
          <w:p w14:paraId="1D41F4C5" w14:textId="77777777" w:rsidR="009D5F24" w:rsidRPr="009D5F24" w:rsidRDefault="009D5F24" w:rsidP="009D5F24">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a description of the types of assets in which the AIF may invest, the techniques it may employ and all associated risks, any applicable investment restrictions, the circumstances in which the AIF may use leverage, the types and sources of leverage permitted and the associated risks, any restrictions on the use of leverage and any collateral and asset reuse arrangements, and the maximum level of leverage which the AIFM are entitled to employ on behalf of the AIF;</w:t>
            </w:r>
          </w:p>
        </w:tc>
        <w:tc>
          <w:tcPr>
            <w:tcW w:w="1560" w:type="dxa"/>
          </w:tcPr>
          <w:p w14:paraId="1D41F4C6" w14:textId="77777777" w:rsidR="009D5F24" w:rsidRPr="009D5F24" w:rsidRDefault="009D5F24" w:rsidP="009D5F24">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9D5F24" w:rsidRPr="009D5F24" w14:paraId="1D41F4CA" w14:textId="77777777" w:rsidTr="001339C5">
        <w:tc>
          <w:tcPr>
            <w:tcW w:w="8080" w:type="dxa"/>
          </w:tcPr>
          <w:p w14:paraId="1D41F4C8" w14:textId="77777777" w:rsidR="009D5F24" w:rsidRPr="009D5F24" w:rsidRDefault="009D5F24" w:rsidP="009D5F24">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b) a description of the procedures by which the AIF may change its investment strategy or investment policy, or both; </w:t>
            </w:r>
          </w:p>
        </w:tc>
        <w:tc>
          <w:tcPr>
            <w:tcW w:w="1560" w:type="dxa"/>
          </w:tcPr>
          <w:p w14:paraId="1D41F4C9" w14:textId="77777777" w:rsidR="009D5F24" w:rsidRPr="009D5F24" w:rsidRDefault="009D5F24" w:rsidP="009D5F24">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9D5F24" w:rsidRPr="009D5F24" w14:paraId="1D41F4CD" w14:textId="77777777" w:rsidTr="001339C5">
        <w:tc>
          <w:tcPr>
            <w:tcW w:w="8080" w:type="dxa"/>
          </w:tcPr>
          <w:p w14:paraId="1D41F4CB" w14:textId="77777777" w:rsidR="009D5F24" w:rsidRPr="009D5F24" w:rsidRDefault="009D5F24" w:rsidP="009D5F24">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c) a description of the main legal implications of the contractual relationship entered into for the purpose of investment, including information on jurisdiction, on the applicable law and on the existence or not of any legal instruments providing for the recognition and enforcement of judgments in the territory where the AIF is established; </w:t>
            </w:r>
          </w:p>
        </w:tc>
        <w:tc>
          <w:tcPr>
            <w:tcW w:w="1560" w:type="dxa"/>
          </w:tcPr>
          <w:p w14:paraId="1D41F4CC" w14:textId="77777777" w:rsidR="009D5F24" w:rsidRPr="009D5F24" w:rsidRDefault="009D5F24" w:rsidP="009D5F24">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9D5F24" w:rsidRPr="009D5F24" w14:paraId="1D41F4D0" w14:textId="77777777" w:rsidTr="001339C5">
        <w:tc>
          <w:tcPr>
            <w:tcW w:w="8080" w:type="dxa"/>
          </w:tcPr>
          <w:p w14:paraId="1D41F4CE" w14:textId="77777777" w:rsidR="009D5F24" w:rsidRPr="009D5F24" w:rsidRDefault="009D5F24" w:rsidP="009D5F24">
            <w:pPr>
              <w:autoSpaceDE w:val="0"/>
              <w:autoSpaceDN w:val="0"/>
              <w:adjustRightInd w:val="0"/>
              <w:spacing w:after="0" w:line="240" w:lineRule="atLeast"/>
              <w:jc w:val="both"/>
              <w:rPr>
                <w:rFonts w:ascii="Calibri" w:hAnsi="Calibri" w:cs="Arial"/>
                <w:color w:val="000000"/>
                <w:sz w:val="18"/>
                <w:szCs w:val="18"/>
                <w:lang w:eastAsia="fr-FR"/>
              </w:rPr>
            </w:pPr>
            <w:r w:rsidRPr="009D5F24">
              <w:rPr>
                <w:rFonts w:ascii="Calibri" w:hAnsi="Calibri" w:cs="Arial"/>
                <w:color w:val="000000"/>
                <w:sz w:val="18"/>
                <w:szCs w:val="18"/>
                <w:lang w:eastAsia="fr-FR"/>
              </w:rPr>
              <w:t xml:space="preserve">d) the identity of the AIFM, the AIF’s depositary, auditor and any other service providers and a description of their duties and the investors’ rights; </w:t>
            </w:r>
          </w:p>
        </w:tc>
        <w:tc>
          <w:tcPr>
            <w:tcW w:w="1560" w:type="dxa"/>
          </w:tcPr>
          <w:p w14:paraId="1D41F4CF" w14:textId="77777777" w:rsidR="009D5F24" w:rsidRPr="009D5F24" w:rsidRDefault="009D5F24" w:rsidP="009D5F24">
            <w:pPr>
              <w:autoSpaceDE w:val="0"/>
              <w:autoSpaceDN w:val="0"/>
              <w:adjustRightInd w:val="0"/>
              <w:spacing w:after="0" w:line="240" w:lineRule="atLeast"/>
              <w:jc w:val="both"/>
              <w:rPr>
                <w:rFonts w:ascii="Calibri" w:hAnsi="Calibri" w:cs="Arial"/>
                <w:color w:val="000000"/>
                <w:sz w:val="18"/>
                <w:szCs w:val="18"/>
                <w:lang w:eastAsia="fr-FR"/>
              </w:rPr>
            </w:pPr>
          </w:p>
        </w:tc>
      </w:tr>
      <w:tr w:rsidR="009D5F24" w:rsidRPr="009D5F24" w14:paraId="1D41F4D3" w14:textId="77777777" w:rsidTr="001339C5">
        <w:tc>
          <w:tcPr>
            <w:tcW w:w="8080" w:type="dxa"/>
          </w:tcPr>
          <w:p w14:paraId="1D41F4D1" w14:textId="77777777" w:rsidR="009D5F24" w:rsidRPr="009D5F24" w:rsidRDefault="009D5F24" w:rsidP="009D5F24">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e) a description of how the AIFM is complying with the requirements of Article 9(7)</w:t>
            </w:r>
            <w:r w:rsidRPr="009D5F24">
              <w:rPr>
                <w:rFonts w:ascii="Calibri" w:hAnsi="Calibri" w:cs="Arial"/>
                <w:sz w:val="18"/>
                <w:szCs w:val="18"/>
                <w:lang w:eastAsia="fr-BE"/>
              </w:rPr>
              <w:t xml:space="preserve"> AIFMD</w:t>
            </w:r>
            <w:r w:rsidRPr="009D5F24">
              <w:rPr>
                <w:rFonts w:ascii="Calibri" w:hAnsi="Calibri" w:cs="Arial"/>
                <w:color w:val="000000"/>
                <w:sz w:val="18"/>
                <w:szCs w:val="18"/>
                <w:lang w:eastAsia="fr-BE"/>
              </w:rPr>
              <w:t xml:space="preserve">; </w:t>
            </w:r>
          </w:p>
        </w:tc>
        <w:tc>
          <w:tcPr>
            <w:tcW w:w="1560" w:type="dxa"/>
          </w:tcPr>
          <w:p w14:paraId="1D41F4D2" w14:textId="77777777" w:rsidR="009D5F24" w:rsidRPr="009D5F24" w:rsidRDefault="009D5F24" w:rsidP="009D5F24">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9D5F24" w:rsidRPr="009D5F24" w14:paraId="1D41F4D6" w14:textId="77777777" w:rsidTr="001339C5">
        <w:tc>
          <w:tcPr>
            <w:tcW w:w="8080" w:type="dxa"/>
          </w:tcPr>
          <w:p w14:paraId="1D41F4D4" w14:textId="08687120" w:rsidR="009D5F24" w:rsidRPr="009D5F24" w:rsidRDefault="009D5F24" w:rsidP="004901A2">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f) a description of any delegated management function as referred to in Anne</w:t>
            </w:r>
            <w:r w:rsidR="004901A2">
              <w:rPr>
                <w:rFonts w:ascii="Calibri" w:hAnsi="Calibri" w:cs="Arial"/>
                <w:color w:val="000000"/>
                <w:sz w:val="18"/>
                <w:szCs w:val="18"/>
                <w:lang w:eastAsia="fr-BE"/>
              </w:rPr>
              <w:t>x I by the AIFM and of any safe</w:t>
            </w:r>
            <w:r w:rsidRPr="009D5F24">
              <w:rPr>
                <w:rFonts w:ascii="Calibri" w:hAnsi="Calibri" w:cs="Arial"/>
                <w:color w:val="000000"/>
                <w:sz w:val="18"/>
                <w:szCs w:val="18"/>
                <w:lang w:eastAsia="fr-BE"/>
              </w:rPr>
              <w:t>keeping function delegated by the depositary, the identification of the delegate and any conflicts of interest that may arise from such delegations;</w:t>
            </w:r>
          </w:p>
        </w:tc>
        <w:tc>
          <w:tcPr>
            <w:tcW w:w="1560" w:type="dxa"/>
          </w:tcPr>
          <w:p w14:paraId="1D41F4D5" w14:textId="77777777" w:rsidR="009D5F24" w:rsidRPr="009D5F24" w:rsidRDefault="009D5F24" w:rsidP="009D5F24">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9D5F24" w:rsidRPr="009D5F24" w14:paraId="1D41F4D9" w14:textId="77777777" w:rsidTr="001339C5">
        <w:tc>
          <w:tcPr>
            <w:tcW w:w="8080" w:type="dxa"/>
          </w:tcPr>
          <w:p w14:paraId="1D41F4D7" w14:textId="77777777" w:rsidR="009D5F24" w:rsidRPr="009D5F24" w:rsidRDefault="009D5F24" w:rsidP="009D5F24">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g) a description of the AIF’s valuation procedure and of the pricing methodology for valuing assets, including the methods used in valuing hard-to-value assets in accordance with Article 19</w:t>
            </w:r>
            <w:r w:rsidRPr="009D5F24">
              <w:rPr>
                <w:rFonts w:ascii="Calibri" w:hAnsi="Calibri" w:cs="Arial"/>
                <w:sz w:val="18"/>
                <w:szCs w:val="18"/>
                <w:lang w:eastAsia="fr-BE"/>
              </w:rPr>
              <w:t xml:space="preserve"> AIFMD</w:t>
            </w:r>
            <w:r w:rsidRPr="009D5F24">
              <w:rPr>
                <w:rFonts w:ascii="Calibri" w:hAnsi="Calibri" w:cs="Arial"/>
                <w:color w:val="000000"/>
                <w:sz w:val="18"/>
                <w:szCs w:val="18"/>
                <w:lang w:eastAsia="fr-BE"/>
              </w:rPr>
              <w:t xml:space="preserve">; </w:t>
            </w:r>
          </w:p>
        </w:tc>
        <w:tc>
          <w:tcPr>
            <w:tcW w:w="1560" w:type="dxa"/>
          </w:tcPr>
          <w:p w14:paraId="1D41F4D8" w14:textId="77777777" w:rsidR="009D5F24" w:rsidRPr="009D5F24" w:rsidRDefault="009D5F24" w:rsidP="009D5F24">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9D5F24" w:rsidRPr="009D5F24" w14:paraId="1D41F4DC" w14:textId="77777777" w:rsidTr="001339C5">
        <w:tc>
          <w:tcPr>
            <w:tcW w:w="8080" w:type="dxa"/>
          </w:tcPr>
          <w:p w14:paraId="1D41F4DA" w14:textId="77777777" w:rsidR="009D5F24" w:rsidRPr="009D5F24" w:rsidRDefault="009D5F24" w:rsidP="009D5F24">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h) a description of the AIF’s liquidity risk management, including the redemption rights both in normal and in exceptional circumstances, and the existing redemption arrangements with investors; </w:t>
            </w:r>
          </w:p>
        </w:tc>
        <w:tc>
          <w:tcPr>
            <w:tcW w:w="1560" w:type="dxa"/>
          </w:tcPr>
          <w:p w14:paraId="1D41F4DB" w14:textId="77777777" w:rsidR="009D5F24" w:rsidRPr="009D5F24" w:rsidRDefault="009D5F24" w:rsidP="009D5F24">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9D5F24" w:rsidRPr="009D5F24" w14:paraId="1D41F4DF" w14:textId="77777777" w:rsidTr="001339C5">
        <w:tc>
          <w:tcPr>
            <w:tcW w:w="8080" w:type="dxa"/>
          </w:tcPr>
          <w:p w14:paraId="1D41F4DD" w14:textId="77777777" w:rsidR="009D5F24" w:rsidRPr="009D5F24" w:rsidRDefault="009D5F24" w:rsidP="009D5F24">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i) a description of all fees, charges and expenses and of the maximum amounts thereof which are directly or indirectly borne by investors; </w:t>
            </w:r>
          </w:p>
        </w:tc>
        <w:tc>
          <w:tcPr>
            <w:tcW w:w="1560" w:type="dxa"/>
          </w:tcPr>
          <w:p w14:paraId="1D41F4DE" w14:textId="77777777" w:rsidR="009D5F24" w:rsidRPr="009D5F24" w:rsidRDefault="009D5F24" w:rsidP="009D5F24">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9D5F24" w:rsidRPr="009D5F24" w14:paraId="1D41F4E2" w14:textId="77777777" w:rsidTr="001339C5">
        <w:tc>
          <w:tcPr>
            <w:tcW w:w="8080" w:type="dxa"/>
          </w:tcPr>
          <w:p w14:paraId="1D41F4E0" w14:textId="77777777" w:rsidR="009D5F24" w:rsidRPr="009D5F24" w:rsidRDefault="009D5F24" w:rsidP="009D5F24">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j) a description of how the AIFM ensures a fair treatment of investors and, whenever an investor obtains preferential treatment or the right to obtain preferential treatment, a description of that preferential treatment, the type of investors who obtain such preferential treatment and, where relevant, their legal or economic links with the AIF or AIFM; </w:t>
            </w:r>
          </w:p>
        </w:tc>
        <w:tc>
          <w:tcPr>
            <w:tcW w:w="1560" w:type="dxa"/>
          </w:tcPr>
          <w:p w14:paraId="1D41F4E1" w14:textId="77777777" w:rsidR="009D5F24" w:rsidRPr="009D5F24" w:rsidRDefault="009D5F24" w:rsidP="009D5F24">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9D5F24" w:rsidRPr="009D5F24" w14:paraId="1D41F4E5" w14:textId="77777777" w:rsidTr="001339C5">
        <w:tc>
          <w:tcPr>
            <w:tcW w:w="8080" w:type="dxa"/>
          </w:tcPr>
          <w:p w14:paraId="1D41F4E3" w14:textId="77777777" w:rsidR="009D5F24" w:rsidRPr="009D5F24" w:rsidRDefault="009D5F24" w:rsidP="009D5F24">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k) the latest annual report referred to in Article 22 AIFMD; </w:t>
            </w:r>
          </w:p>
        </w:tc>
        <w:tc>
          <w:tcPr>
            <w:tcW w:w="1560" w:type="dxa"/>
          </w:tcPr>
          <w:p w14:paraId="1D41F4E4" w14:textId="77777777" w:rsidR="009D5F24" w:rsidRPr="009D5F24" w:rsidRDefault="009D5F24" w:rsidP="009D5F24">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9D5F24" w:rsidRPr="009D5F24" w14:paraId="1D41F4E8" w14:textId="77777777" w:rsidTr="001339C5">
        <w:tc>
          <w:tcPr>
            <w:tcW w:w="8080" w:type="dxa"/>
          </w:tcPr>
          <w:p w14:paraId="1D41F4E6" w14:textId="77777777" w:rsidR="009D5F24" w:rsidRPr="009D5F24" w:rsidRDefault="009D5F24" w:rsidP="009D5F24">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l) the procedure and conditions for the issue and sale of units or shares; </w:t>
            </w:r>
          </w:p>
        </w:tc>
        <w:tc>
          <w:tcPr>
            <w:tcW w:w="1560" w:type="dxa"/>
          </w:tcPr>
          <w:p w14:paraId="1D41F4E7" w14:textId="77777777" w:rsidR="009D5F24" w:rsidRPr="009D5F24" w:rsidRDefault="009D5F24" w:rsidP="009D5F24">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9D5F24" w:rsidRPr="009D5F24" w14:paraId="1D41F4EB" w14:textId="77777777" w:rsidTr="001339C5">
        <w:tc>
          <w:tcPr>
            <w:tcW w:w="8080" w:type="dxa"/>
          </w:tcPr>
          <w:p w14:paraId="1D41F4E9" w14:textId="77777777" w:rsidR="009D5F24" w:rsidRPr="009D5F24" w:rsidRDefault="009D5F24" w:rsidP="009D5F24">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m) the latest net asset value of the AIF or the latest market price of the unit or share of the AIF, in accordance with Article 19</w:t>
            </w:r>
            <w:r w:rsidRPr="009D5F24">
              <w:rPr>
                <w:rFonts w:ascii="Calibri" w:hAnsi="Calibri" w:cs="Arial"/>
                <w:sz w:val="18"/>
                <w:szCs w:val="18"/>
                <w:lang w:eastAsia="fr-BE"/>
              </w:rPr>
              <w:t xml:space="preserve"> AIFMD</w:t>
            </w:r>
            <w:r w:rsidRPr="009D5F24">
              <w:rPr>
                <w:rFonts w:ascii="Calibri" w:hAnsi="Calibri" w:cs="Arial"/>
                <w:color w:val="000000"/>
                <w:sz w:val="18"/>
                <w:szCs w:val="18"/>
                <w:lang w:eastAsia="fr-BE"/>
              </w:rPr>
              <w:t>;</w:t>
            </w:r>
          </w:p>
        </w:tc>
        <w:tc>
          <w:tcPr>
            <w:tcW w:w="1560" w:type="dxa"/>
          </w:tcPr>
          <w:p w14:paraId="1D41F4EA" w14:textId="77777777" w:rsidR="009D5F24" w:rsidRPr="009D5F24" w:rsidRDefault="009D5F24" w:rsidP="009D5F24">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9D5F24" w:rsidRPr="009D5F24" w14:paraId="1D41F4EE" w14:textId="77777777" w:rsidTr="001339C5">
        <w:tc>
          <w:tcPr>
            <w:tcW w:w="8080" w:type="dxa"/>
          </w:tcPr>
          <w:p w14:paraId="1D41F4EC" w14:textId="77777777" w:rsidR="009D5F24" w:rsidRPr="009D5F24" w:rsidRDefault="009D5F24" w:rsidP="009D5F24">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n) where available, the historical performance of the AIF;</w:t>
            </w:r>
          </w:p>
        </w:tc>
        <w:tc>
          <w:tcPr>
            <w:tcW w:w="1560" w:type="dxa"/>
          </w:tcPr>
          <w:p w14:paraId="1D41F4ED" w14:textId="77777777" w:rsidR="009D5F24" w:rsidRPr="009D5F24" w:rsidRDefault="009D5F24" w:rsidP="009D5F24">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9D5F24" w:rsidRPr="009D5F24" w14:paraId="1D41F4F1" w14:textId="77777777" w:rsidTr="001339C5">
        <w:tc>
          <w:tcPr>
            <w:tcW w:w="8080" w:type="dxa"/>
          </w:tcPr>
          <w:p w14:paraId="1D41F4EF" w14:textId="77777777" w:rsidR="009D5F24" w:rsidRPr="009D5F24" w:rsidRDefault="009D5F24" w:rsidP="009D5F24">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o) the identity of the prime broker and a description of any material arrangements of the AIF with its prime brokers and the way the conflicts of interest in relation thereto are managed and the provision in the contract with the depositary on the possibility of transfer and reuse of AIF assets, and information about any transfer of liability to the prime broker that may exist; </w:t>
            </w:r>
          </w:p>
        </w:tc>
        <w:tc>
          <w:tcPr>
            <w:tcW w:w="1560" w:type="dxa"/>
          </w:tcPr>
          <w:p w14:paraId="1D41F4F0" w14:textId="77777777" w:rsidR="009D5F24" w:rsidRPr="009D5F24" w:rsidRDefault="009D5F24" w:rsidP="009D5F24">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9D5F24" w:rsidRPr="009D5F24" w14:paraId="1D41F4F4" w14:textId="77777777" w:rsidTr="001339C5">
        <w:tc>
          <w:tcPr>
            <w:tcW w:w="8080" w:type="dxa"/>
          </w:tcPr>
          <w:p w14:paraId="1D41F4F2" w14:textId="77777777" w:rsidR="009D5F24" w:rsidRPr="009D5F24" w:rsidRDefault="009D5F24" w:rsidP="009D5F24">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p) </w:t>
            </w:r>
            <w:proofErr w:type="gramStart"/>
            <w:r w:rsidRPr="009D5F24">
              <w:rPr>
                <w:rFonts w:ascii="Calibri" w:hAnsi="Calibri" w:cs="Arial"/>
                <w:color w:val="000000"/>
                <w:sz w:val="18"/>
                <w:szCs w:val="18"/>
                <w:lang w:eastAsia="fr-BE"/>
              </w:rPr>
              <w:t>description</w:t>
            </w:r>
            <w:proofErr w:type="gramEnd"/>
            <w:r w:rsidRPr="009D5F24">
              <w:rPr>
                <w:rFonts w:ascii="Calibri" w:hAnsi="Calibri" w:cs="Arial"/>
                <w:color w:val="000000"/>
                <w:sz w:val="18"/>
                <w:szCs w:val="18"/>
                <w:lang w:eastAsia="fr-BE"/>
              </w:rPr>
              <w:t xml:space="preserve"> of how and when the information required under paragraphs 4 and 5 of Article 23 </w:t>
            </w:r>
            <w:r w:rsidRPr="009D5F24">
              <w:rPr>
                <w:rFonts w:ascii="Calibri" w:hAnsi="Calibri" w:cs="Arial"/>
                <w:sz w:val="18"/>
                <w:szCs w:val="18"/>
                <w:lang w:eastAsia="fr-BE"/>
              </w:rPr>
              <w:t>AIFMD</w:t>
            </w:r>
            <w:r w:rsidRPr="009D5F24">
              <w:rPr>
                <w:rFonts w:ascii="Calibri" w:hAnsi="Calibri" w:cs="Arial"/>
                <w:color w:val="000000"/>
                <w:sz w:val="18"/>
                <w:szCs w:val="18"/>
                <w:lang w:eastAsia="fr-BE"/>
              </w:rPr>
              <w:t xml:space="preserve"> will be disclosed.</w:t>
            </w:r>
          </w:p>
        </w:tc>
        <w:tc>
          <w:tcPr>
            <w:tcW w:w="1560" w:type="dxa"/>
          </w:tcPr>
          <w:p w14:paraId="1D41F4F3" w14:textId="77777777" w:rsidR="009D5F24" w:rsidRPr="009D5F24" w:rsidRDefault="009D5F24" w:rsidP="009D5F24">
            <w:pPr>
              <w:overflowPunct w:val="0"/>
              <w:autoSpaceDE w:val="0"/>
              <w:autoSpaceDN w:val="0"/>
              <w:adjustRightInd w:val="0"/>
              <w:spacing w:after="0" w:line="240" w:lineRule="auto"/>
              <w:textAlignment w:val="baseline"/>
              <w:rPr>
                <w:rFonts w:ascii="Calibri" w:hAnsi="Calibri" w:cs="Arial"/>
                <w:sz w:val="18"/>
                <w:szCs w:val="18"/>
                <w:lang w:eastAsia="fr-BE"/>
              </w:rPr>
            </w:pPr>
          </w:p>
        </w:tc>
      </w:tr>
    </w:tbl>
    <w:p w14:paraId="207A2BA9" w14:textId="77777777" w:rsidR="00062E1C" w:rsidRDefault="00062E1C" w:rsidP="001339C5">
      <w:pPr>
        <w:spacing w:after="120" w:line="240" w:lineRule="auto"/>
        <w:rPr>
          <w:rFonts w:ascii="Calibri" w:eastAsia="Times New Roman" w:hAnsi="Calibri" w:cs="Times New Roman"/>
          <w:lang w:eastAsia="fr-BE"/>
        </w:rPr>
      </w:pPr>
    </w:p>
    <w:tbl>
      <w:tblPr>
        <w:tblStyle w:val="TableGrid1"/>
        <w:tblW w:w="9640" w:type="dxa"/>
        <w:tblInd w:w="-147" w:type="dxa"/>
        <w:tblLayout w:type="fixed"/>
        <w:tblLook w:val="04A0" w:firstRow="1" w:lastRow="0" w:firstColumn="1" w:lastColumn="0" w:noHBand="0" w:noVBand="1"/>
      </w:tblPr>
      <w:tblGrid>
        <w:gridCol w:w="8080"/>
        <w:gridCol w:w="1560"/>
      </w:tblGrid>
      <w:tr w:rsidR="00062E1C" w:rsidRPr="009D5F24" w14:paraId="3851D437" w14:textId="77777777" w:rsidTr="00472B99">
        <w:tc>
          <w:tcPr>
            <w:tcW w:w="8080" w:type="dxa"/>
          </w:tcPr>
          <w:p w14:paraId="7FA68DB1" w14:textId="77777777" w:rsidR="00062E1C" w:rsidRPr="009D5F24" w:rsidRDefault="00062E1C" w:rsidP="00472B99">
            <w:pPr>
              <w:overflowPunct w:val="0"/>
              <w:autoSpaceDE w:val="0"/>
              <w:autoSpaceDN w:val="0"/>
              <w:adjustRightInd w:val="0"/>
              <w:spacing w:after="120" w:line="240" w:lineRule="auto"/>
              <w:textAlignment w:val="baseline"/>
              <w:rPr>
                <w:rFonts w:ascii="Calibri" w:hAnsi="Calibri" w:cs="Arial"/>
                <w:b/>
                <w:color w:val="000000"/>
                <w:sz w:val="20"/>
                <w:szCs w:val="20"/>
                <w:lang w:eastAsia="fr-BE"/>
              </w:rPr>
            </w:pPr>
            <w:r w:rsidRPr="009D5F24">
              <w:rPr>
                <w:rFonts w:ascii="Calibri" w:hAnsi="Calibri" w:cs="Arial"/>
                <w:b/>
                <w:color w:val="000000"/>
                <w:sz w:val="20"/>
                <w:szCs w:val="20"/>
                <w:lang w:eastAsia="fr-BE"/>
              </w:rPr>
              <w:lastRenderedPageBreak/>
              <w:t>Information (Art. 23 AIFMD)</w:t>
            </w:r>
            <w:r>
              <w:rPr>
                <w:rFonts w:ascii="Calibri" w:hAnsi="Calibri" w:cs="Arial"/>
                <w:b/>
                <w:color w:val="000000"/>
                <w:sz w:val="20"/>
                <w:szCs w:val="20"/>
                <w:lang w:eastAsia="fr-BE"/>
              </w:rPr>
              <w:t xml:space="preserve"> on [name of the compartment]</w:t>
            </w:r>
          </w:p>
        </w:tc>
        <w:tc>
          <w:tcPr>
            <w:tcW w:w="1560" w:type="dxa"/>
          </w:tcPr>
          <w:p w14:paraId="3396B95C" w14:textId="77777777" w:rsidR="00062E1C" w:rsidRPr="009D5F24" w:rsidRDefault="00062E1C" w:rsidP="00472B99">
            <w:pPr>
              <w:overflowPunct w:val="0"/>
              <w:autoSpaceDE w:val="0"/>
              <w:autoSpaceDN w:val="0"/>
              <w:adjustRightInd w:val="0"/>
              <w:spacing w:after="120" w:line="240" w:lineRule="auto"/>
              <w:textAlignment w:val="baseline"/>
              <w:rPr>
                <w:rFonts w:ascii="Calibri" w:hAnsi="Calibri" w:cs="Arial"/>
                <w:b/>
                <w:sz w:val="20"/>
                <w:szCs w:val="20"/>
                <w:lang w:eastAsia="fr-BE"/>
              </w:rPr>
            </w:pPr>
            <w:r w:rsidRPr="009D5F24">
              <w:rPr>
                <w:rFonts w:ascii="Calibri" w:hAnsi="Calibri" w:cs="Arial"/>
                <w:b/>
                <w:sz w:val="20"/>
                <w:szCs w:val="20"/>
                <w:lang w:eastAsia="fr-BE"/>
              </w:rPr>
              <w:t>Document and page</w:t>
            </w:r>
          </w:p>
        </w:tc>
      </w:tr>
      <w:tr w:rsidR="00062E1C" w:rsidRPr="009D5F24" w14:paraId="11DAE1F6" w14:textId="77777777" w:rsidTr="00472B99">
        <w:tc>
          <w:tcPr>
            <w:tcW w:w="8080" w:type="dxa"/>
          </w:tcPr>
          <w:p w14:paraId="36471AFF" w14:textId="0AC0E1E0"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BE"/>
              </w:rPr>
            </w:pPr>
            <w:r w:rsidRPr="009D5F24">
              <w:rPr>
                <w:rFonts w:ascii="Calibri" w:hAnsi="Calibri" w:cs="Arial"/>
                <w:color w:val="000000"/>
                <w:sz w:val="18"/>
                <w:szCs w:val="18"/>
                <w:lang w:eastAsia="fr-BE"/>
              </w:rPr>
              <w:t>a) a description of the investment strategy and objectives of the AIF</w:t>
            </w:r>
            <w:r w:rsidR="00B25492">
              <w:rPr>
                <w:rFonts w:ascii="Calibri" w:hAnsi="Calibri" w:cs="Arial"/>
                <w:color w:val="000000"/>
                <w:sz w:val="18"/>
                <w:szCs w:val="18"/>
                <w:lang w:eastAsia="fr-BE"/>
              </w:rPr>
              <w:t>;</w:t>
            </w:r>
          </w:p>
        </w:tc>
        <w:tc>
          <w:tcPr>
            <w:tcW w:w="1560" w:type="dxa"/>
          </w:tcPr>
          <w:p w14:paraId="60E37A62"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BE"/>
              </w:rPr>
            </w:pPr>
          </w:p>
        </w:tc>
      </w:tr>
      <w:tr w:rsidR="00062E1C" w:rsidRPr="009D5F24" w14:paraId="73F60E72" w14:textId="77777777" w:rsidTr="00472B99">
        <w:tc>
          <w:tcPr>
            <w:tcW w:w="8080" w:type="dxa"/>
          </w:tcPr>
          <w:p w14:paraId="151B6479" w14:textId="16A98A0B"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BE"/>
              </w:rPr>
            </w:pPr>
            <w:r w:rsidRPr="009D5F24">
              <w:rPr>
                <w:rFonts w:ascii="Calibri" w:hAnsi="Calibri" w:cs="Arial"/>
                <w:color w:val="000000"/>
                <w:sz w:val="18"/>
                <w:szCs w:val="18"/>
                <w:lang w:eastAsia="fr-BE"/>
              </w:rPr>
              <w:t>information on where any master AIF is established and where the underlying funds are established if the AIF is a fund of funds</w:t>
            </w:r>
            <w:r w:rsidR="00B25492">
              <w:rPr>
                <w:rFonts w:ascii="Calibri" w:hAnsi="Calibri" w:cs="Arial"/>
                <w:color w:val="000000"/>
                <w:sz w:val="18"/>
                <w:szCs w:val="18"/>
                <w:lang w:eastAsia="fr-BE"/>
              </w:rPr>
              <w:t>;</w:t>
            </w:r>
          </w:p>
        </w:tc>
        <w:tc>
          <w:tcPr>
            <w:tcW w:w="1560" w:type="dxa"/>
          </w:tcPr>
          <w:p w14:paraId="56EA4215"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BE"/>
              </w:rPr>
            </w:pPr>
          </w:p>
        </w:tc>
      </w:tr>
      <w:tr w:rsidR="00062E1C" w:rsidRPr="009D5F24" w14:paraId="1E465376" w14:textId="77777777" w:rsidTr="00472B99">
        <w:tc>
          <w:tcPr>
            <w:tcW w:w="8080" w:type="dxa"/>
          </w:tcPr>
          <w:p w14:paraId="41951E0E"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a description of the types of assets in which the AIF may invest, the techniques it may employ and all associated risks, any applicable investment restrictions, the circumstances in which the AIF may use leverage, the types and sources of leverage permitted and the associated risks, any restrictions on the use of leverage and any collateral and asset reuse arrangements, and the maximum level of leverage which the AIFM are entitled to employ on behalf of the AIF;</w:t>
            </w:r>
          </w:p>
        </w:tc>
        <w:tc>
          <w:tcPr>
            <w:tcW w:w="1560" w:type="dxa"/>
          </w:tcPr>
          <w:p w14:paraId="10AED5A2"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40D5BEF3" w14:textId="77777777" w:rsidTr="00472B99">
        <w:tc>
          <w:tcPr>
            <w:tcW w:w="8080" w:type="dxa"/>
          </w:tcPr>
          <w:p w14:paraId="0AFCA4C5"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b) a description of the procedures by which the AIF may change its investment strategy or investment policy, or both; </w:t>
            </w:r>
          </w:p>
        </w:tc>
        <w:tc>
          <w:tcPr>
            <w:tcW w:w="1560" w:type="dxa"/>
          </w:tcPr>
          <w:p w14:paraId="1949D74F"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3207633B" w14:textId="77777777" w:rsidTr="00472B99">
        <w:tc>
          <w:tcPr>
            <w:tcW w:w="8080" w:type="dxa"/>
          </w:tcPr>
          <w:p w14:paraId="630B5488"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c) a description of the main legal implications of the contractual relationship entered into for the purpose of investment, including information on jurisdiction, on the applicable law and on the existence or not of any legal instruments providing for the recognition and enforcement of judgments in the territory where the AIF is established; </w:t>
            </w:r>
          </w:p>
        </w:tc>
        <w:tc>
          <w:tcPr>
            <w:tcW w:w="1560" w:type="dxa"/>
          </w:tcPr>
          <w:p w14:paraId="44B6C098"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2727EEC6" w14:textId="77777777" w:rsidTr="00472B99">
        <w:tc>
          <w:tcPr>
            <w:tcW w:w="8080" w:type="dxa"/>
          </w:tcPr>
          <w:p w14:paraId="6076AA5E" w14:textId="77777777" w:rsidR="00062E1C" w:rsidRPr="009D5F24" w:rsidRDefault="00062E1C" w:rsidP="00472B99">
            <w:pPr>
              <w:autoSpaceDE w:val="0"/>
              <w:autoSpaceDN w:val="0"/>
              <w:adjustRightInd w:val="0"/>
              <w:spacing w:after="0" w:line="240" w:lineRule="atLeast"/>
              <w:jc w:val="both"/>
              <w:rPr>
                <w:rFonts w:ascii="Calibri" w:hAnsi="Calibri" w:cs="Arial"/>
                <w:color w:val="000000"/>
                <w:sz w:val="18"/>
                <w:szCs w:val="18"/>
                <w:lang w:eastAsia="fr-FR"/>
              </w:rPr>
            </w:pPr>
            <w:r w:rsidRPr="009D5F24">
              <w:rPr>
                <w:rFonts w:ascii="Calibri" w:hAnsi="Calibri" w:cs="Arial"/>
                <w:color w:val="000000"/>
                <w:sz w:val="18"/>
                <w:szCs w:val="18"/>
                <w:lang w:eastAsia="fr-FR"/>
              </w:rPr>
              <w:t xml:space="preserve">d) the identity of the AIFM, the AIF’s depositary, auditor and any other service providers and a description of their duties and the investors’ rights; </w:t>
            </w:r>
          </w:p>
        </w:tc>
        <w:tc>
          <w:tcPr>
            <w:tcW w:w="1560" w:type="dxa"/>
          </w:tcPr>
          <w:p w14:paraId="4372D37B" w14:textId="77777777" w:rsidR="00062E1C" w:rsidRPr="009D5F24" w:rsidRDefault="00062E1C" w:rsidP="00472B99">
            <w:pPr>
              <w:autoSpaceDE w:val="0"/>
              <w:autoSpaceDN w:val="0"/>
              <w:adjustRightInd w:val="0"/>
              <w:spacing w:after="0" w:line="240" w:lineRule="atLeast"/>
              <w:jc w:val="both"/>
              <w:rPr>
                <w:rFonts w:ascii="Calibri" w:hAnsi="Calibri" w:cs="Arial"/>
                <w:color w:val="000000"/>
                <w:sz w:val="18"/>
                <w:szCs w:val="18"/>
                <w:lang w:eastAsia="fr-FR"/>
              </w:rPr>
            </w:pPr>
          </w:p>
        </w:tc>
      </w:tr>
      <w:tr w:rsidR="00062E1C" w:rsidRPr="009D5F24" w14:paraId="5F8C7730" w14:textId="77777777" w:rsidTr="00472B99">
        <w:tc>
          <w:tcPr>
            <w:tcW w:w="8080" w:type="dxa"/>
          </w:tcPr>
          <w:p w14:paraId="41FFFAA5"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e) a description of how the AIFM is complying with the requirements of Article 9(7)</w:t>
            </w:r>
            <w:r w:rsidRPr="009D5F24">
              <w:rPr>
                <w:rFonts w:ascii="Calibri" w:hAnsi="Calibri" w:cs="Arial"/>
                <w:sz w:val="18"/>
                <w:szCs w:val="18"/>
                <w:lang w:eastAsia="fr-BE"/>
              </w:rPr>
              <w:t xml:space="preserve"> AIFMD</w:t>
            </w:r>
            <w:r w:rsidRPr="009D5F24">
              <w:rPr>
                <w:rFonts w:ascii="Calibri" w:hAnsi="Calibri" w:cs="Arial"/>
                <w:color w:val="000000"/>
                <w:sz w:val="18"/>
                <w:szCs w:val="18"/>
                <w:lang w:eastAsia="fr-BE"/>
              </w:rPr>
              <w:t xml:space="preserve">; </w:t>
            </w:r>
          </w:p>
        </w:tc>
        <w:tc>
          <w:tcPr>
            <w:tcW w:w="1560" w:type="dxa"/>
          </w:tcPr>
          <w:p w14:paraId="143F682E"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5B24CAC9" w14:textId="77777777" w:rsidTr="00472B99">
        <w:tc>
          <w:tcPr>
            <w:tcW w:w="8080" w:type="dxa"/>
          </w:tcPr>
          <w:p w14:paraId="2AC55B68" w14:textId="7BA05D53"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f) a description of any delegated management function as referred to in Annex</w:t>
            </w:r>
            <w:r w:rsidR="008E6829">
              <w:rPr>
                <w:rFonts w:ascii="Calibri" w:hAnsi="Calibri" w:cs="Arial"/>
                <w:color w:val="000000"/>
                <w:sz w:val="18"/>
                <w:szCs w:val="18"/>
                <w:lang w:eastAsia="fr-BE"/>
              </w:rPr>
              <w:t xml:space="preserve"> I by the AIFM and of any safe</w:t>
            </w:r>
            <w:r w:rsidRPr="009D5F24">
              <w:rPr>
                <w:rFonts w:ascii="Calibri" w:hAnsi="Calibri" w:cs="Arial"/>
                <w:color w:val="000000"/>
                <w:sz w:val="18"/>
                <w:szCs w:val="18"/>
                <w:lang w:eastAsia="fr-BE"/>
              </w:rPr>
              <w:t>keeping function delegated by the depositary, the identification of the delegate and any conflicts of interest that may arise from such delegations;</w:t>
            </w:r>
          </w:p>
        </w:tc>
        <w:tc>
          <w:tcPr>
            <w:tcW w:w="1560" w:type="dxa"/>
          </w:tcPr>
          <w:p w14:paraId="70507EFE"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4FC8463E" w14:textId="77777777" w:rsidTr="00472B99">
        <w:tc>
          <w:tcPr>
            <w:tcW w:w="8080" w:type="dxa"/>
          </w:tcPr>
          <w:p w14:paraId="2D846C3E"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g) a description of the AIF’s valuation procedure and of the pricing methodology for valuing assets, including the methods used in valuing hard-to-value assets in accordance with Article 19</w:t>
            </w:r>
            <w:r w:rsidRPr="009D5F24">
              <w:rPr>
                <w:rFonts w:ascii="Calibri" w:hAnsi="Calibri" w:cs="Arial"/>
                <w:sz w:val="18"/>
                <w:szCs w:val="18"/>
                <w:lang w:eastAsia="fr-BE"/>
              </w:rPr>
              <w:t xml:space="preserve"> AIFMD</w:t>
            </w:r>
            <w:r w:rsidRPr="009D5F24">
              <w:rPr>
                <w:rFonts w:ascii="Calibri" w:hAnsi="Calibri" w:cs="Arial"/>
                <w:color w:val="000000"/>
                <w:sz w:val="18"/>
                <w:szCs w:val="18"/>
                <w:lang w:eastAsia="fr-BE"/>
              </w:rPr>
              <w:t xml:space="preserve">; </w:t>
            </w:r>
          </w:p>
        </w:tc>
        <w:tc>
          <w:tcPr>
            <w:tcW w:w="1560" w:type="dxa"/>
          </w:tcPr>
          <w:p w14:paraId="4C395D97"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6DD244F8" w14:textId="77777777" w:rsidTr="00472B99">
        <w:tc>
          <w:tcPr>
            <w:tcW w:w="8080" w:type="dxa"/>
          </w:tcPr>
          <w:p w14:paraId="513B90F0"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h) a description of the AIF’s liquidity risk management, including the redemption rights both in normal and in exceptional circumstances, and the existing redemption arrangements with investors; </w:t>
            </w:r>
          </w:p>
        </w:tc>
        <w:tc>
          <w:tcPr>
            <w:tcW w:w="1560" w:type="dxa"/>
          </w:tcPr>
          <w:p w14:paraId="75342DE9"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662D7D88" w14:textId="77777777" w:rsidTr="00472B99">
        <w:tc>
          <w:tcPr>
            <w:tcW w:w="8080" w:type="dxa"/>
          </w:tcPr>
          <w:p w14:paraId="36ACCBB7"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i) a description of all fees, charges and expenses and of the maximum amounts thereof which are directly or indirectly borne by investors; </w:t>
            </w:r>
          </w:p>
        </w:tc>
        <w:tc>
          <w:tcPr>
            <w:tcW w:w="1560" w:type="dxa"/>
          </w:tcPr>
          <w:p w14:paraId="1E0FFB6E"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35DD97F0" w14:textId="77777777" w:rsidTr="00472B99">
        <w:tc>
          <w:tcPr>
            <w:tcW w:w="8080" w:type="dxa"/>
          </w:tcPr>
          <w:p w14:paraId="7A35AAB0"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j) a description of how the AIFM ensures a fair treatment of investors and, whenever an investor obtains preferential treatment or the right to obtain preferential treatment, a description of that preferential treatment, the type of investors who obtain such preferential treatment and, where relevant, their legal or economic links with the AIF or AIFM; </w:t>
            </w:r>
          </w:p>
        </w:tc>
        <w:tc>
          <w:tcPr>
            <w:tcW w:w="1560" w:type="dxa"/>
          </w:tcPr>
          <w:p w14:paraId="77E20B6F"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48162B2C" w14:textId="77777777" w:rsidTr="00472B99">
        <w:tc>
          <w:tcPr>
            <w:tcW w:w="8080" w:type="dxa"/>
          </w:tcPr>
          <w:p w14:paraId="111A9A59"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k) the latest annual report referred to in Article 22 AIFMD; </w:t>
            </w:r>
          </w:p>
        </w:tc>
        <w:tc>
          <w:tcPr>
            <w:tcW w:w="1560" w:type="dxa"/>
          </w:tcPr>
          <w:p w14:paraId="449FF8BC"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3EDEAD91" w14:textId="77777777" w:rsidTr="00472B99">
        <w:tc>
          <w:tcPr>
            <w:tcW w:w="8080" w:type="dxa"/>
          </w:tcPr>
          <w:p w14:paraId="15831FE3"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l) the procedure and conditions for the issue and sale of units or shares; </w:t>
            </w:r>
          </w:p>
        </w:tc>
        <w:tc>
          <w:tcPr>
            <w:tcW w:w="1560" w:type="dxa"/>
          </w:tcPr>
          <w:p w14:paraId="626B0654"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62C2048A" w14:textId="77777777" w:rsidTr="00472B99">
        <w:tc>
          <w:tcPr>
            <w:tcW w:w="8080" w:type="dxa"/>
          </w:tcPr>
          <w:p w14:paraId="7FB56079"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m) the latest net asset value of the AIF or the latest market price of the unit or share of the AIF, in accordance with Article 19</w:t>
            </w:r>
            <w:r w:rsidRPr="009D5F24">
              <w:rPr>
                <w:rFonts w:ascii="Calibri" w:hAnsi="Calibri" w:cs="Arial"/>
                <w:sz w:val="18"/>
                <w:szCs w:val="18"/>
                <w:lang w:eastAsia="fr-BE"/>
              </w:rPr>
              <w:t xml:space="preserve"> AIFMD</w:t>
            </w:r>
            <w:r w:rsidRPr="009D5F24">
              <w:rPr>
                <w:rFonts w:ascii="Calibri" w:hAnsi="Calibri" w:cs="Arial"/>
                <w:color w:val="000000"/>
                <w:sz w:val="18"/>
                <w:szCs w:val="18"/>
                <w:lang w:eastAsia="fr-BE"/>
              </w:rPr>
              <w:t>;</w:t>
            </w:r>
          </w:p>
        </w:tc>
        <w:tc>
          <w:tcPr>
            <w:tcW w:w="1560" w:type="dxa"/>
          </w:tcPr>
          <w:p w14:paraId="6C430920"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013C3862" w14:textId="77777777" w:rsidTr="00472B99">
        <w:tc>
          <w:tcPr>
            <w:tcW w:w="8080" w:type="dxa"/>
          </w:tcPr>
          <w:p w14:paraId="4834FBF9"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n) where available, the historical performance of the AIF;</w:t>
            </w:r>
          </w:p>
        </w:tc>
        <w:tc>
          <w:tcPr>
            <w:tcW w:w="1560" w:type="dxa"/>
          </w:tcPr>
          <w:p w14:paraId="33B35121"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1BB22224" w14:textId="77777777" w:rsidTr="00472B99">
        <w:tc>
          <w:tcPr>
            <w:tcW w:w="8080" w:type="dxa"/>
          </w:tcPr>
          <w:p w14:paraId="7E4BAF76"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o) the identity of the prime broker and a description of any material arrangements of the AIF with its prime brokers and the way the conflicts of interest in relation thereto are managed and the provision in the contract with the depositary on the possibility of transfer and reuse of AIF assets, and information about any transfer of liability to the prime broker that may exist; </w:t>
            </w:r>
          </w:p>
        </w:tc>
        <w:tc>
          <w:tcPr>
            <w:tcW w:w="1560" w:type="dxa"/>
          </w:tcPr>
          <w:p w14:paraId="389733FC"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4BBCE373" w14:textId="77777777" w:rsidTr="00472B99">
        <w:tc>
          <w:tcPr>
            <w:tcW w:w="8080" w:type="dxa"/>
          </w:tcPr>
          <w:p w14:paraId="1BD47F85"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p) </w:t>
            </w:r>
            <w:proofErr w:type="gramStart"/>
            <w:r w:rsidRPr="009D5F24">
              <w:rPr>
                <w:rFonts w:ascii="Calibri" w:hAnsi="Calibri" w:cs="Arial"/>
                <w:color w:val="000000"/>
                <w:sz w:val="18"/>
                <w:szCs w:val="18"/>
                <w:lang w:eastAsia="fr-BE"/>
              </w:rPr>
              <w:t>description</w:t>
            </w:r>
            <w:proofErr w:type="gramEnd"/>
            <w:r w:rsidRPr="009D5F24">
              <w:rPr>
                <w:rFonts w:ascii="Calibri" w:hAnsi="Calibri" w:cs="Arial"/>
                <w:color w:val="000000"/>
                <w:sz w:val="18"/>
                <w:szCs w:val="18"/>
                <w:lang w:eastAsia="fr-BE"/>
              </w:rPr>
              <w:t xml:space="preserve"> of how and when the information required under paragraphs 4 and 5 of Article 23 </w:t>
            </w:r>
            <w:r w:rsidRPr="009D5F24">
              <w:rPr>
                <w:rFonts w:ascii="Calibri" w:hAnsi="Calibri" w:cs="Arial"/>
                <w:sz w:val="18"/>
                <w:szCs w:val="18"/>
                <w:lang w:eastAsia="fr-BE"/>
              </w:rPr>
              <w:t>AIFMD</w:t>
            </w:r>
            <w:r w:rsidRPr="009D5F24">
              <w:rPr>
                <w:rFonts w:ascii="Calibri" w:hAnsi="Calibri" w:cs="Arial"/>
                <w:color w:val="000000"/>
                <w:sz w:val="18"/>
                <w:szCs w:val="18"/>
                <w:lang w:eastAsia="fr-BE"/>
              </w:rPr>
              <w:t xml:space="preserve"> will be disclosed.</w:t>
            </w:r>
          </w:p>
        </w:tc>
        <w:tc>
          <w:tcPr>
            <w:tcW w:w="1560" w:type="dxa"/>
          </w:tcPr>
          <w:p w14:paraId="422CCCE2"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bl>
    <w:p w14:paraId="3FF576A2" w14:textId="77777777" w:rsidR="00062E1C" w:rsidRDefault="00062E1C" w:rsidP="001339C5">
      <w:pPr>
        <w:spacing w:after="120" w:line="240" w:lineRule="auto"/>
        <w:rPr>
          <w:rFonts w:ascii="Calibri" w:eastAsia="Times New Roman" w:hAnsi="Calibri" w:cs="Times New Roman"/>
          <w:lang w:eastAsia="fr-BE"/>
        </w:rPr>
      </w:pPr>
    </w:p>
    <w:p w14:paraId="3E6486FC" w14:textId="77777777" w:rsidR="00062E1C" w:rsidRDefault="00062E1C" w:rsidP="001339C5">
      <w:pPr>
        <w:spacing w:after="120" w:line="240" w:lineRule="auto"/>
        <w:rPr>
          <w:rFonts w:ascii="Calibri" w:eastAsia="Times New Roman" w:hAnsi="Calibri" w:cs="Times New Roman"/>
          <w:lang w:eastAsia="fr-BE"/>
        </w:rPr>
      </w:pPr>
    </w:p>
    <w:p w14:paraId="76C44DD0" w14:textId="77777777" w:rsidR="00062E1C" w:rsidRDefault="00062E1C" w:rsidP="001339C5">
      <w:pPr>
        <w:spacing w:after="120" w:line="240" w:lineRule="auto"/>
        <w:rPr>
          <w:rFonts w:ascii="Calibri" w:eastAsia="Times New Roman" w:hAnsi="Calibri" w:cs="Times New Roman"/>
          <w:lang w:eastAsia="fr-BE"/>
        </w:rPr>
      </w:pPr>
    </w:p>
    <w:p w14:paraId="193D8688" w14:textId="77777777" w:rsidR="00062E1C" w:rsidRDefault="00062E1C" w:rsidP="001339C5">
      <w:pPr>
        <w:spacing w:after="120" w:line="240" w:lineRule="auto"/>
        <w:rPr>
          <w:rFonts w:ascii="Calibri" w:eastAsia="Times New Roman" w:hAnsi="Calibri" w:cs="Times New Roman"/>
          <w:lang w:eastAsia="fr-BE"/>
        </w:rPr>
      </w:pPr>
    </w:p>
    <w:p w14:paraId="44C1DCA5" w14:textId="77777777" w:rsidR="00062E1C" w:rsidRDefault="00062E1C" w:rsidP="001339C5">
      <w:pPr>
        <w:spacing w:after="120" w:line="240" w:lineRule="auto"/>
        <w:rPr>
          <w:rFonts w:ascii="Calibri" w:eastAsia="Times New Roman" w:hAnsi="Calibri" w:cs="Times New Roman"/>
          <w:lang w:eastAsia="fr-BE"/>
        </w:rPr>
      </w:pPr>
    </w:p>
    <w:p w14:paraId="0976C2E0" w14:textId="77777777" w:rsidR="00062E1C" w:rsidRDefault="00062E1C" w:rsidP="001339C5">
      <w:pPr>
        <w:spacing w:after="120" w:line="240" w:lineRule="auto"/>
        <w:rPr>
          <w:rFonts w:ascii="Calibri" w:eastAsia="Times New Roman" w:hAnsi="Calibri" w:cs="Times New Roman"/>
          <w:lang w:eastAsia="fr-BE"/>
        </w:rPr>
      </w:pPr>
    </w:p>
    <w:p w14:paraId="39D63603" w14:textId="77777777" w:rsidR="00062E1C" w:rsidRDefault="00062E1C" w:rsidP="001339C5">
      <w:pPr>
        <w:spacing w:after="120" w:line="240" w:lineRule="auto"/>
        <w:rPr>
          <w:rFonts w:ascii="Calibri" w:eastAsia="Times New Roman" w:hAnsi="Calibri" w:cs="Times New Roman"/>
          <w:lang w:eastAsia="fr-BE"/>
        </w:rPr>
      </w:pPr>
    </w:p>
    <w:p w14:paraId="5F4D9C5A" w14:textId="77777777" w:rsidR="00062E1C" w:rsidRDefault="00062E1C" w:rsidP="001339C5">
      <w:pPr>
        <w:spacing w:after="120" w:line="240" w:lineRule="auto"/>
        <w:rPr>
          <w:rFonts w:ascii="Calibri" w:eastAsia="Times New Roman" w:hAnsi="Calibri" w:cs="Times New Roman"/>
          <w:lang w:eastAsia="fr-BE"/>
        </w:rPr>
      </w:pPr>
    </w:p>
    <w:tbl>
      <w:tblPr>
        <w:tblStyle w:val="TableGrid1"/>
        <w:tblW w:w="9640" w:type="dxa"/>
        <w:tblInd w:w="-147" w:type="dxa"/>
        <w:tblLayout w:type="fixed"/>
        <w:tblLook w:val="04A0" w:firstRow="1" w:lastRow="0" w:firstColumn="1" w:lastColumn="0" w:noHBand="0" w:noVBand="1"/>
      </w:tblPr>
      <w:tblGrid>
        <w:gridCol w:w="8080"/>
        <w:gridCol w:w="1560"/>
      </w:tblGrid>
      <w:tr w:rsidR="00062E1C" w:rsidRPr="009D5F24" w14:paraId="63127525" w14:textId="77777777" w:rsidTr="00472B99">
        <w:tc>
          <w:tcPr>
            <w:tcW w:w="8080" w:type="dxa"/>
          </w:tcPr>
          <w:p w14:paraId="40805521" w14:textId="77777777" w:rsidR="00062E1C" w:rsidRPr="009D5F24" w:rsidRDefault="00062E1C" w:rsidP="00472B99">
            <w:pPr>
              <w:overflowPunct w:val="0"/>
              <w:autoSpaceDE w:val="0"/>
              <w:autoSpaceDN w:val="0"/>
              <w:adjustRightInd w:val="0"/>
              <w:spacing w:after="120" w:line="240" w:lineRule="auto"/>
              <w:textAlignment w:val="baseline"/>
              <w:rPr>
                <w:rFonts w:ascii="Calibri" w:hAnsi="Calibri" w:cs="Arial"/>
                <w:b/>
                <w:color w:val="000000"/>
                <w:sz w:val="20"/>
                <w:szCs w:val="20"/>
                <w:lang w:eastAsia="fr-BE"/>
              </w:rPr>
            </w:pPr>
            <w:r w:rsidRPr="009D5F24">
              <w:rPr>
                <w:rFonts w:ascii="Calibri" w:hAnsi="Calibri" w:cs="Arial"/>
                <w:b/>
                <w:color w:val="000000"/>
                <w:sz w:val="20"/>
                <w:szCs w:val="20"/>
                <w:lang w:eastAsia="fr-BE"/>
              </w:rPr>
              <w:lastRenderedPageBreak/>
              <w:t>Information (Art. 23 AIFMD)</w:t>
            </w:r>
            <w:r>
              <w:rPr>
                <w:rFonts w:ascii="Calibri" w:hAnsi="Calibri" w:cs="Arial"/>
                <w:b/>
                <w:color w:val="000000"/>
                <w:sz w:val="20"/>
                <w:szCs w:val="20"/>
                <w:lang w:eastAsia="fr-BE"/>
              </w:rPr>
              <w:t xml:space="preserve"> on [name of the compartment]</w:t>
            </w:r>
          </w:p>
        </w:tc>
        <w:tc>
          <w:tcPr>
            <w:tcW w:w="1560" w:type="dxa"/>
          </w:tcPr>
          <w:p w14:paraId="164EAB68" w14:textId="77777777" w:rsidR="00062E1C" w:rsidRPr="009D5F24" w:rsidRDefault="00062E1C" w:rsidP="00472B99">
            <w:pPr>
              <w:overflowPunct w:val="0"/>
              <w:autoSpaceDE w:val="0"/>
              <w:autoSpaceDN w:val="0"/>
              <w:adjustRightInd w:val="0"/>
              <w:spacing w:after="120" w:line="240" w:lineRule="auto"/>
              <w:textAlignment w:val="baseline"/>
              <w:rPr>
                <w:rFonts w:ascii="Calibri" w:hAnsi="Calibri" w:cs="Arial"/>
                <w:b/>
                <w:sz w:val="20"/>
                <w:szCs w:val="20"/>
                <w:lang w:eastAsia="fr-BE"/>
              </w:rPr>
            </w:pPr>
            <w:r w:rsidRPr="009D5F24">
              <w:rPr>
                <w:rFonts w:ascii="Calibri" w:hAnsi="Calibri" w:cs="Arial"/>
                <w:b/>
                <w:sz w:val="20"/>
                <w:szCs w:val="20"/>
                <w:lang w:eastAsia="fr-BE"/>
              </w:rPr>
              <w:t>Document and page</w:t>
            </w:r>
          </w:p>
        </w:tc>
      </w:tr>
      <w:tr w:rsidR="00062E1C" w:rsidRPr="009D5F24" w14:paraId="64A8B7C3" w14:textId="77777777" w:rsidTr="00472B99">
        <w:tc>
          <w:tcPr>
            <w:tcW w:w="8080" w:type="dxa"/>
          </w:tcPr>
          <w:p w14:paraId="5624E767" w14:textId="4DE9812C"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BE"/>
              </w:rPr>
            </w:pPr>
            <w:r w:rsidRPr="009D5F24">
              <w:rPr>
                <w:rFonts w:ascii="Calibri" w:hAnsi="Calibri" w:cs="Arial"/>
                <w:color w:val="000000"/>
                <w:sz w:val="18"/>
                <w:szCs w:val="18"/>
                <w:lang w:eastAsia="fr-BE"/>
              </w:rPr>
              <w:t>a) a description of the investment strategy and objectives of the AIF</w:t>
            </w:r>
            <w:r w:rsidR="008E6829">
              <w:rPr>
                <w:rFonts w:ascii="Calibri" w:hAnsi="Calibri" w:cs="Arial"/>
                <w:color w:val="000000"/>
                <w:sz w:val="18"/>
                <w:szCs w:val="18"/>
                <w:lang w:eastAsia="fr-BE"/>
              </w:rPr>
              <w:t>;</w:t>
            </w:r>
          </w:p>
        </w:tc>
        <w:tc>
          <w:tcPr>
            <w:tcW w:w="1560" w:type="dxa"/>
          </w:tcPr>
          <w:p w14:paraId="60CE47E3"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BE"/>
              </w:rPr>
            </w:pPr>
          </w:p>
        </w:tc>
      </w:tr>
      <w:tr w:rsidR="00062E1C" w:rsidRPr="009D5F24" w14:paraId="418FF142" w14:textId="77777777" w:rsidTr="00472B99">
        <w:tc>
          <w:tcPr>
            <w:tcW w:w="8080" w:type="dxa"/>
          </w:tcPr>
          <w:p w14:paraId="379EAE0C" w14:textId="4A5E873C"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BE"/>
              </w:rPr>
            </w:pPr>
            <w:r w:rsidRPr="009D5F24">
              <w:rPr>
                <w:rFonts w:ascii="Calibri" w:hAnsi="Calibri" w:cs="Arial"/>
                <w:color w:val="000000"/>
                <w:sz w:val="18"/>
                <w:szCs w:val="18"/>
                <w:lang w:eastAsia="fr-BE"/>
              </w:rPr>
              <w:t>information on where any master AIF is established and where the underlying funds are established if the AIF is a fund of funds</w:t>
            </w:r>
            <w:r w:rsidR="008E6829">
              <w:rPr>
                <w:rFonts w:ascii="Calibri" w:hAnsi="Calibri" w:cs="Arial"/>
                <w:color w:val="000000"/>
                <w:sz w:val="18"/>
                <w:szCs w:val="18"/>
                <w:lang w:eastAsia="fr-BE"/>
              </w:rPr>
              <w:t>;</w:t>
            </w:r>
          </w:p>
        </w:tc>
        <w:tc>
          <w:tcPr>
            <w:tcW w:w="1560" w:type="dxa"/>
          </w:tcPr>
          <w:p w14:paraId="5D87E603"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BE"/>
              </w:rPr>
            </w:pPr>
          </w:p>
        </w:tc>
      </w:tr>
      <w:tr w:rsidR="00062E1C" w:rsidRPr="009D5F24" w14:paraId="7205CEAC" w14:textId="77777777" w:rsidTr="00472B99">
        <w:tc>
          <w:tcPr>
            <w:tcW w:w="8080" w:type="dxa"/>
          </w:tcPr>
          <w:p w14:paraId="4A274798"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a description of the types of assets in which the AIF may invest, the techniques it may employ and all associated risks, any applicable investment restrictions, the circumstances in which the AIF may use leverage, the types and sources of leverage permitted and the associated risks, any restrictions on the use of leverage and any collateral and asset reuse arrangements, and the maximum level of leverage which the AIFM are entitled to employ on behalf of the AIF;</w:t>
            </w:r>
          </w:p>
        </w:tc>
        <w:tc>
          <w:tcPr>
            <w:tcW w:w="1560" w:type="dxa"/>
          </w:tcPr>
          <w:p w14:paraId="5FF26B28"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20915764" w14:textId="77777777" w:rsidTr="00472B99">
        <w:tc>
          <w:tcPr>
            <w:tcW w:w="8080" w:type="dxa"/>
          </w:tcPr>
          <w:p w14:paraId="63D680F6"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b) a description of the procedures by which the AIF may change its investment strategy or investment policy, or both; </w:t>
            </w:r>
          </w:p>
        </w:tc>
        <w:tc>
          <w:tcPr>
            <w:tcW w:w="1560" w:type="dxa"/>
          </w:tcPr>
          <w:p w14:paraId="371E4D89"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789067ED" w14:textId="77777777" w:rsidTr="00472B99">
        <w:tc>
          <w:tcPr>
            <w:tcW w:w="8080" w:type="dxa"/>
          </w:tcPr>
          <w:p w14:paraId="02D249E9"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c) a description of the main legal implications of the contractual relationship entered into for the purpose of investment, including information on jurisdiction, on the applicable law and on the existence or not of any legal instruments providing for the recognition and enforcement of judgments in the territory where the AIF is established; </w:t>
            </w:r>
          </w:p>
        </w:tc>
        <w:tc>
          <w:tcPr>
            <w:tcW w:w="1560" w:type="dxa"/>
          </w:tcPr>
          <w:p w14:paraId="586A140F"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68A73724" w14:textId="77777777" w:rsidTr="00472B99">
        <w:tc>
          <w:tcPr>
            <w:tcW w:w="8080" w:type="dxa"/>
          </w:tcPr>
          <w:p w14:paraId="56EFF631" w14:textId="77777777" w:rsidR="00062E1C" w:rsidRPr="009D5F24" w:rsidRDefault="00062E1C" w:rsidP="00472B99">
            <w:pPr>
              <w:autoSpaceDE w:val="0"/>
              <w:autoSpaceDN w:val="0"/>
              <w:adjustRightInd w:val="0"/>
              <w:spacing w:after="0" w:line="240" w:lineRule="atLeast"/>
              <w:jc w:val="both"/>
              <w:rPr>
                <w:rFonts w:ascii="Calibri" w:hAnsi="Calibri" w:cs="Arial"/>
                <w:color w:val="000000"/>
                <w:sz w:val="18"/>
                <w:szCs w:val="18"/>
                <w:lang w:eastAsia="fr-FR"/>
              </w:rPr>
            </w:pPr>
            <w:r w:rsidRPr="009D5F24">
              <w:rPr>
                <w:rFonts w:ascii="Calibri" w:hAnsi="Calibri" w:cs="Arial"/>
                <w:color w:val="000000"/>
                <w:sz w:val="18"/>
                <w:szCs w:val="18"/>
                <w:lang w:eastAsia="fr-FR"/>
              </w:rPr>
              <w:t xml:space="preserve">d) the identity of the AIFM, the AIF’s depositary, auditor and any other service providers and a description of their duties and the investors’ rights; </w:t>
            </w:r>
          </w:p>
        </w:tc>
        <w:tc>
          <w:tcPr>
            <w:tcW w:w="1560" w:type="dxa"/>
          </w:tcPr>
          <w:p w14:paraId="4EC4A2D2" w14:textId="77777777" w:rsidR="00062E1C" w:rsidRPr="009D5F24" w:rsidRDefault="00062E1C" w:rsidP="00472B99">
            <w:pPr>
              <w:autoSpaceDE w:val="0"/>
              <w:autoSpaceDN w:val="0"/>
              <w:adjustRightInd w:val="0"/>
              <w:spacing w:after="0" w:line="240" w:lineRule="atLeast"/>
              <w:jc w:val="both"/>
              <w:rPr>
                <w:rFonts w:ascii="Calibri" w:hAnsi="Calibri" w:cs="Arial"/>
                <w:color w:val="000000"/>
                <w:sz w:val="18"/>
                <w:szCs w:val="18"/>
                <w:lang w:eastAsia="fr-FR"/>
              </w:rPr>
            </w:pPr>
          </w:p>
        </w:tc>
      </w:tr>
      <w:tr w:rsidR="00062E1C" w:rsidRPr="009D5F24" w14:paraId="4BEFEE0D" w14:textId="77777777" w:rsidTr="00472B99">
        <w:tc>
          <w:tcPr>
            <w:tcW w:w="8080" w:type="dxa"/>
          </w:tcPr>
          <w:p w14:paraId="71FB4CA6"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e) a description of how the AIFM is complying with the requirements of Article 9(7)</w:t>
            </w:r>
            <w:r w:rsidRPr="009D5F24">
              <w:rPr>
                <w:rFonts w:ascii="Calibri" w:hAnsi="Calibri" w:cs="Arial"/>
                <w:sz w:val="18"/>
                <w:szCs w:val="18"/>
                <w:lang w:eastAsia="fr-BE"/>
              </w:rPr>
              <w:t xml:space="preserve"> AIFMD</w:t>
            </w:r>
            <w:r w:rsidRPr="009D5F24">
              <w:rPr>
                <w:rFonts w:ascii="Calibri" w:hAnsi="Calibri" w:cs="Arial"/>
                <w:color w:val="000000"/>
                <w:sz w:val="18"/>
                <w:szCs w:val="18"/>
                <w:lang w:eastAsia="fr-BE"/>
              </w:rPr>
              <w:t xml:space="preserve">; </w:t>
            </w:r>
          </w:p>
        </w:tc>
        <w:tc>
          <w:tcPr>
            <w:tcW w:w="1560" w:type="dxa"/>
          </w:tcPr>
          <w:p w14:paraId="50B85DB6"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1E107E2D" w14:textId="77777777" w:rsidTr="00472B99">
        <w:tc>
          <w:tcPr>
            <w:tcW w:w="8080" w:type="dxa"/>
          </w:tcPr>
          <w:p w14:paraId="4E8C47E2" w14:textId="6ECE489E" w:rsidR="00062E1C" w:rsidRPr="009D5F24" w:rsidRDefault="00062E1C" w:rsidP="008E682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f) a description of any delegated management function as referred to in Anne</w:t>
            </w:r>
            <w:r w:rsidR="008E6829">
              <w:rPr>
                <w:rFonts w:ascii="Calibri" w:hAnsi="Calibri" w:cs="Arial"/>
                <w:color w:val="000000"/>
                <w:sz w:val="18"/>
                <w:szCs w:val="18"/>
                <w:lang w:eastAsia="fr-BE"/>
              </w:rPr>
              <w:t>x I by the AIFM and of any safe</w:t>
            </w:r>
            <w:r w:rsidRPr="009D5F24">
              <w:rPr>
                <w:rFonts w:ascii="Calibri" w:hAnsi="Calibri" w:cs="Arial"/>
                <w:color w:val="000000"/>
                <w:sz w:val="18"/>
                <w:szCs w:val="18"/>
                <w:lang w:eastAsia="fr-BE"/>
              </w:rPr>
              <w:t>keeping function delegated by the depositary, the identification of the delegate and any conflicts of interest that may arise from such delegations;</w:t>
            </w:r>
          </w:p>
        </w:tc>
        <w:tc>
          <w:tcPr>
            <w:tcW w:w="1560" w:type="dxa"/>
          </w:tcPr>
          <w:p w14:paraId="76AE76CD"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7853E2D2" w14:textId="77777777" w:rsidTr="00472B99">
        <w:tc>
          <w:tcPr>
            <w:tcW w:w="8080" w:type="dxa"/>
          </w:tcPr>
          <w:p w14:paraId="79C546CE"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g) a description of the AIF’s valuation procedure and of the pricing methodology for valuing assets, including the methods used in valuing hard-to-value assets in accordance with Article 19</w:t>
            </w:r>
            <w:r w:rsidRPr="009D5F24">
              <w:rPr>
                <w:rFonts w:ascii="Calibri" w:hAnsi="Calibri" w:cs="Arial"/>
                <w:sz w:val="18"/>
                <w:szCs w:val="18"/>
                <w:lang w:eastAsia="fr-BE"/>
              </w:rPr>
              <w:t xml:space="preserve"> AIFMD</w:t>
            </w:r>
            <w:r w:rsidRPr="009D5F24">
              <w:rPr>
                <w:rFonts w:ascii="Calibri" w:hAnsi="Calibri" w:cs="Arial"/>
                <w:color w:val="000000"/>
                <w:sz w:val="18"/>
                <w:szCs w:val="18"/>
                <w:lang w:eastAsia="fr-BE"/>
              </w:rPr>
              <w:t xml:space="preserve">; </w:t>
            </w:r>
          </w:p>
        </w:tc>
        <w:tc>
          <w:tcPr>
            <w:tcW w:w="1560" w:type="dxa"/>
          </w:tcPr>
          <w:p w14:paraId="203A5176"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08DC3CC8" w14:textId="77777777" w:rsidTr="00472B99">
        <w:tc>
          <w:tcPr>
            <w:tcW w:w="8080" w:type="dxa"/>
          </w:tcPr>
          <w:p w14:paraId="45319304"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h) a description of the AIF’s liquidity risk management, including the redemption rights both in normal and in exceptional circumstances, and the existing redemption arrangements with investors; </w:t>
            </w:r>
          </w:p>
        </w:tc>
        <w:tc>
          <w:tcPr>
            <w:tcW w:w="1560" w:type="dxa"/>
          </w:tcPr>
          <w:p w14:paraId="19E1DCB1"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6B869EBC" w14:textId="77777777" w:rsidTr="00472B99">
        <w:tc>
          <w:tcPr>
            <w:tcW w:w="8080" w:type="dxa"/>
          </w:tcPr>
          <w:p w14:paraId="04148D44"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i) a description of all fees, charges and expenses and of the maximum amounts thereof which are directly or indirectly borne by investors; </w:t>
            </w:r>
          </w:p>
        </w:tc>
        <w:tc>
          <w:tcPr>
            <w:tcW w:w="1560" w:type="dxa"/>
          </w:tcPr>
          <w:p w14:paraId="237C1D8E"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364F97D7" w14:textId="77777777" w:rsidTr="00472B99">
        <w:tc>
          <w:tcPr>
            <w:tcW w:w="8080" w:type="dxa"/>
          </w:tcPr>
          <w:p w14:paraId="26847D72"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j) a description of how the AIFM ensures a fair treatment of investors and, whenever an investor obtains preferential treatment or the right to obtain preferential treatment, a description of that preferential treatment, the type of investors who obtain such preferential treatment and, where relevant, their legal or economic links with the AIF or AIFM; </w:t>
            </w:r>
          </w:p>
        </w:tc>
        <w:tc>
          <w:tcPr>
            <w:tcW w:w="1560" w:type="dxa"/>
          </w:tcPr>
          <w:p w14:paraId="43CD4EAA"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09AFD389" w14:textId="77777777" w:rsidTr="00472B99">
        <w:tc>
          <w:tcPr>
            <w:tcW w:w="8080" w:type="dxa"/>
          </w:tcPr>
          <w:p w14:paraId="2680E2E8"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k) the latest annual report referred to in Article 22 AIFMD; </w:t>
            </w:r>
          </w:p>
        </w:tc>
        <w:tc>
          <w:tcPr>
            <w:tcW w:w="1560" w:type="dxa"/>
          </w:tcPr>
          <w:p w14:paraId="398DA2EB"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49AE0395" w14:textId="77777777" w:rsidTr="00472B99">
        <w:tc>
          <w:tcPr>
            <w:tcW w:w="8080" w:type="dxa"/>
          </w:tcPr>
          <w:p w14:paraId="3952F128"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l) the procedure and conditions for the issue and sale of units or shares; </w:t>
            </w:r>
          </w:p>
        </w:tc>
        <w:tc>
          <w:tcPr>
            <w:tcW w:w="1560" w:type="dxa"/>
          </w:tcPr>
          <w:p w14:paraId="3DFA62D3"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5A8DAFB6" w14:textId="77777777" w:rsidTr="00472B99">
        <w:tc>
          <w:tcPr>
            <w:tcW w:w="8080" w:type="dxa"/>
          </w:tcPr>
          <w:p w14:paraId="33CC372F"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m) the latest net asset value of the AIF or the latest market price of the unit or share of the AIF, in accordance with Article 19</w:t>
            </w:r>
            <w:r w:rsidRPr="009D5F24">
              <w:rPr>
                <w:rFonts w:ascii="Calibri" w:hAnsi="Calibri" w:cs="Arial"/>
                <w:sz w:val="18"/>
                <w:szCs w:val="18"/>
                <w:lang w:eastAsia="fr-BE"/>
              </w:rPr>
              <w:t xml:space="preserve"> AIFMD</w:t>
            </w:r>
            <w:r w:rsidRPr="009D5F24">
              <w:rPr>
                <w:rFonts w:ascii="Calibri" w:hAnsi="Calibri" w:cs="Arial"/>
                <w:color w:val="000000"/>
                <w:sz w:val="18"/>
                <w:szCs w:val="18"/>
                <w:lang w:eastAsia="fr-BE"/>
              </w:rPr>
              <w:t>;</w:t>
            </w:r>
          </w:p>
        </w:tc>
        <w:tc>
          <w:tcPr>
            <w:tcW w:w="1560" w:type="dxa"/>
          </w:tcPr>
          <w:p w14:paraId="3C6DC790"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232DD7D1" w14:textId="77777777" w:rsidTr="00472B99">
        <w:tc>
          <w:tcPr>
            <w:tcW w:w="8080" w:type="dxa"/>
          </w:tcPr>
          <w:p w14:paraId="089AAF23"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n) where available, the historical performance of the AIF;</w:t>
            </w:r>
          </w:p>
        </w:tc>
        <w:tc>
          <w:tcPr>
            <w:tcW w:w="1560" w:type="dxa"/>
          </w:tcPr>
          <w:p w14:paraId="313D9946"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5B263997" w14:textId="77777777" w:rsidTr="00472B99">
        <w:tc>
          <w:tcPr>
            <w:tcW w:w="8080" w:type="dxa"/>
          </w:tcPr>
          <w:p w14:paraId="30BD280C"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o) the identity of the prime broker and a description of any material arrangements of the AIF with its prime brokers and the way the conflicts of interest in relation thereto are managed and the provision in the contract with the depositary on the possibility of transfer and reuse of AIF assets, and information about any transfer of liability to the prime broker that may exist; </w:t>
            </w:r>
          </w:p>
        </w:tc>
        <w:tc>
          <w:tcPr>
            <w:tcW w:w="1560" w:type="dxa"/>
          </w:tcPr>
          <w:p w14:paraId="63B613E6"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65FF40D1" w14:textId="77777777" w:rsidTr="00472B99">
        <w:tc>
          <w:tcPr>
            <w:tcW w:w="8080" w:type="dxa"/>
          </w:tcPr>
          <w:p w14:paraId="647C4A4B"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p) </w:t>
            </w:r>
            <w:proofErr w:type="gramStart"/>
            <w:r w:rsidRPr="009D5F24">
              <w:rPr>
                <w:rFonts w:ascii="Calibri" w:hAnsi="Calibri" w:cs="Arial"/>
                <w:color w:val="000000"/>
                <w:sz w:val="18"/>
                <w:szCs w:val="18"/>
                <w:lang w:eastAsia="fr-BE"/>
              </w:rPr>
              <w:t>description</w:t>
            </w:r>
            <w:proofErr w:type="gramEnd"/>
            <w:r w:rsidRPr="009D5F24">
              <w:rPr>
                <w:rFonts w:ascii="Calibri" w:hAnsi="Calibri" w:cs="Arial"/>
                <w:color w:val="000000"/>
                <w:sz w:val="18"/>
                <w:szCs w:val="18"/>
                <w:lang w:eastAsia="fr-BE"/>
              </w:rPr>
              <w:t xml:space="preserve"> of how and when the information required under paragraphs 4 and 5 of Article 23 </w:t>
            </w:r>
            <w:r w:rsidRPr="009D5F24">
              <w:rPr>
                <w:rFonts w:ascii="Calibri" w:hAnsi="Calibri" w:cs="Arial"/>
                <w:sz w:val="18"/>
                <w:szCs w:val="18"/>
                <w:lang w:eastAsia="fr-BE"/>
              </w:rPr>
              <w:t>AIFMD</w:t>
            </w:r>
            <w:r w:rsidRPr="009D5F24">
              <w:rPr>
                <w:rFonts w:ascii="Calibri" w:hAnsi="Calibri" w:cs="Arial"/>
                <w:color w:val="000000"/>
                <w:sz w:val="18"/>
                <w:szCs w:val="18"/>
                <w:lang w:eastAsia="fr-BE"/>
              </w:rPr>
              <w:t xml:space="preserve"> will be disclosed.</w:t>
            </w:r>
          </w:p>
        </w:tc>
        <w:tc>
          <w:tcPr>
            <w:tcW w:w="1560" w:type="dxa"/>
          </w:tcPr>
          <w:p w14:paraId="0F3B036E"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bl>
    <w:p w14:paraId="314B2D80" w14:textId="77777777" w:rsidR="00062E1C" w:rsidRDefault="00062E1C" w:rsidP="001339C5">
      <w:pPr>
        <w:spacing w:after="120" w:line="240" w:lineRule="auto"/>
        <w:rPr>
          <w:rFonts w:ascii="Calibri" w:eastAsia="Times New Roman" w:hAnsi="Calibri" w:cs="Times New Roman"/>
          <w:lang w:eastAsia="fr-BE"/>
        </w:rPr>
      </w:pPr>
    </w:p>
    <w:p w14:paraId="39EECF31" w14:textId="77777777" w:rsidR="00062E1C" w:rsidRDefault="00062E1C" w:rsidP="001339C5">
      <w:pPr>
        <w:spacing w:after="120" w:line="240" w:lineRule="auto"/>
        <w:rPr>
          <w:rFonts w:ascii="Calibri" w:eastAsia="Times New Roman" w:hAnsi="Calibri" w:cs="Times New Roman"/>
          <w:lang w:eastAsia="fr-BE"/>
        </w:rPr>
      </w:pPr>
    </w:p>
    <w:p w14:paraId="5C620C9A" w14:textId="77777777" w:rsidR="00062E1C" w:rsidRDefault="00062E1C" w:rsidP="001339C5">
      <w:pPr>
        <w:spacing w:after="120" w:line="240" w:lineRule="auto"/>
        <w:rPr>
          <w:rFonts w:ascii="Calibri" w:eastAsia="Times New Roman" w:hAnsi="Calibri" w:cs="Times New Roman"/>
          <w:lang w:eastAsia="fr-BE"/>
        </w:rPr>
      </w:pPr>
    </w:p>
    <w:p w14:paraId="33E472D1" w14:textId="77777777" w:rsidR="00062E1C" w:rsidRDefault="00062E1C" w:rsidP="001339C5">
      <w:pPr>
        <w:spacing w:after="120" w:line="240" w:lineRule="auto"/>
        <w:rPr>
          <w:rFonts w:ascii="Calibri" w:eastAsia="Times New Roman" w:hAnsi="Calibri" w:cs="Times New Roman"/>
          <w:lang w:eastAsia="fr-BE"/>
        </w:rPr>
      </w:pPr>
    </w:p>
    <w:p w14:paraId="200F16F5" w14:textId="77777777" w:rsidR="00062E1C" w:rsidRDefault="00062E1C" w:rsidP="001339C5">
      <w:pPr>
        <w:spacing w:after="120" w:line="240" w:lineRule="auto"/>
        <w:rPr>
          <w:rFonts w:ascii="Calibri" w:eastAsia="Times New Roman" w:hAnsi="Calibri" w:cs="Times New Roman"/>
          <w:lang w:eastAsia="fr-BE"/>
        </w:rPr>
      </w:pPr>
    </w:p>
    <w:p w14:paraId="03E516FD" w14:textId="77777777" w:rsidR="00062E1C" w:rsidRDefault="00062E1C" w:rsidP="001339C5">
      <w:pPr>
        <w:spacing w:after="120" w:line="240" w:lineRule="auto"/>
        <w:rPr>
          <w:rFonts w:ascii="Calibri" w:eastAsia="Times New Roman" w:hAnsi="Calibri" w:cs="Times New Roman"/>
          <w:lang w:eastAsia="fr-BE"/>
        </w:rPr>
      </w:pPr>
    </w:p>
    <w:p w14:paraId="14D4CE93" w14:textId="77777777" w:rsidR="00062E1C" w:rsidRDefault="00062E1C" w:rsidP="001339C5">
      <w:pPr>
        <w:spacing w:after="120" w:line="240" w:lineRule="auto"/>
        <w:rPr>
          <w:rFonts w:ascii="Calibri" w:eastAsia="Times New Roman" w:hAnsi="Calibri" w:cs="Times New Roman"/>
          <w:lang w:eastAsia="fr-BE"/>
        </w:rPr>
      </w:pPr>
    </w:p>
    <w:p w14:paraId="75850089" w14:textId="77777777" w:rsidR="00062E1C" w:rsidRDefault="00062E1C" w:rsidP="001339C5">
      <w:pPr>
        <w:spacing w:after="120" w:line="240" w:lineRule="auto"/>
        <w:rPr>
          <w:rFonts w:ascii="Calibri" w:eastAsia="Times New Roman" w:hAnsi="Calibri" w:cs="Times New Roman"/>
          <w:lang w:eastAsia="fr-BE"/>
        </w:rPr>
      </w:pPr>
    </w:p>
    <w:tbl>
      <w:tblPr>
        <w:tblStyle w:val="TableGrid1"/>
        <w:tblW w:w="9640" w:type="dxa"/>
        <w:tblInd w:w="-147" w:type="dxa"/>
        <w:tblLayout w:type="fixed"/>
        <w:tblLook w:val="04A0" w:firstRow="1" w:lastRow="0" w:firstColumn="1" w:lastColumn="0" w:noHBand="0" w:noVBand="1"/>
      </w:tblPr>
      <w:tblGrid>
        <w:gridCol w:w="8080"/>
        <w:gridCol w:w="1560"/>
      </w:tblGrid>
      <w:tr w:rsidR="00062E1C" w:rsidRPr="009D5F24" w14:paraId="39CB619F" w14:textId="77777777" w:rsidTr="00472B99">
        <w:tc>
          <w:tcPr>
            <w:tcW w:w="8080" w:type="dxa"/>
          </w:tcPr>
          <w:p w14:paraId="07051EE9" w14:textId="77777777" w:rsidR="00062E1C" w:rsidRPr="009D5F24" w:rsidRDefault="00062E1C" w:rsidP="00472B99">
            <w:pPr>
              <w:overflowPunct w:val="0"/>
              <w:autoSpaceDE w:val="0"/>
              <w:autoSpaceDN w:val="0"/>
              <w:adjustRightInd w:val="0"/>
              <w:spacing w:after="120" w:line="240" w:lineRule="auto"/>
              <w:textAlignment w:val="baseline"/>
              <w:rPr>
                <w:rFonts w:ascii="Calibri" w:hAnsi="Calibri" w:cs="Arial"/>
                <w:b/>
                <w:color w:val="000000"/>
                <w:sz w:val="20"/>
                <w:szCs w:val="20"/>
                <w:lang w:eastAsia="fr-BE"/>
              </w:rPr>
            </w:pPr>
            <w:r w:rsidRPr="009D5F24">
              <w:rPr>
                <w:rFonts w:ascii="Calibri" w:hAnsi="Calibri" w:cs="Arial"/>
                <w:b/>
                <w:color w:val="000000"/>
                <w:sz w:val="20"/>
                <w:szCs w:val="20"/>
                <w:lang w:eastAsia="fr-BE"/>
              </w:rPr>
              <w:lastRenderedPageBreak/>
              <w:t>Information (Art. 23 AIFMD)</w:t>
            </w:r>
            <w:r>
              <w:rPr>
                <w:rFonts w:ascii="Calibri" w:hAnsi="Calibri" w:cs="Arial"/>
                <w:b/>
                <w:color w:val="000000"/>
                <w:sz w:val="20"/>
                <w:szCs w:val="20"/>
                <w:lang w:eastAsia="fr-BE"/>
              </w:rPr>
              <w:t xml:space="preserve"> on [name of the compartment]</w:t>
            </w:r>
          </w:p>
        </w:tc>
        <w:tc>
          <w:tcPr>
            <w:tcW w:w="1560" w:type="dxa"/>
          </w:tcPr>
          <w:p w14:paraId="6A7F8983" w14:textId="77777777" w:rsidR="00062E1C" w:rsidRPr="009D5F24" w:rsidRDefault="00062E1C" w:rsidP="00472B99">
            <w:pPr>
              <w:overflowPunct w:val="0"/>
              <w:autoSpaceDE w:val="0"/>
              <w:autoSpaceDN w:val="0"/>
              <w:adjustRightInd w:val="0"/>
              <w:spacing w:after="120" w:line="240" w:lineRule="auto"/>
              <w:textAlignment w:val="baseline"/>
              <w:rPr>
                <w:rFonts w:ascii="Calibri" w:hAnsi="Calibri" w:cs="Arial"/>
                <w:b/>
                <w:sz w:val="20"/>
                <w:szCs w:val="20"/>
                <w:lang w:eastAsia="fr-BE"/>
              </w:rPr>
            </w:pPr>
            <w:r w:rsidRPr="009D5F24">
              <w:rPr>
                <w:rFonts w:ascii="Calibri" w:hAnsi="Calibri" w:cs="Arial"/>
                <w:b/>
                <w:sz w:val="20"/>
                <w:szCs w:val="20"/>
                <w:lang w:eastAsia="fr-BE"/>
              </w:rPr>
              <w:t>Document and page</w:t>
            </w:r>
          </w:p>
        </w:tc>
      </w:tr>
      <w:tr w:rsidR="00062E1C" w:rsidRPr="009D5F24" w14:paraId="39343793" w14:textId="77777777" w:rsidTr="00472B99">
        <w:tc>
          <w:tcPr>
            <w:tcW w:w="8080" w:type="dxa"/>
          </w:tcPr>
          <w:p w14:paraId="4A6CF457" w14:textId="674A4585"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BE"/>
              </w:rPr>
            </w:pPr>
            <w:r w:rsidRPr="009D5F24">
              <w:rPr>
                <w:rFonts w:ascii="Calibri" w:hAnsi="Calibri" w:cs="Arial"/>
                <w:color w:val="000000"/>
                <w:sz w:val="18"/>
                <w:szCs w:val="18"/>
                <w:lang w:eastAsia="fr-BE"/>
              </w:rPr>
              <w:t>a) a description of the investment strategy and objectives of the AIF</w:t>
            </w:r>
            <w:r w:rsidR="00B25492">
              <w:rPr>
                <w:rFonts w:ascii="Calibri" w:hAnsi="Calibri" w:cs="Arial"/>
                <w:color w:val="000000"/>
                <w:sz w:val="18"/>
                <w:szCs w:val="18"/>
                <w:lang w:eastAsia="fr-BE"/>
              </w:rPr>
              <w:t>;</w:t>
            </w:r>
          </w:p>
        </w:tc>
        <w:tc>
          <w:tcPr>
            <w:tcW w:w="1560" w:type="dxa"/>
          </w:tcPr>
          <w:p w14:paraId="50E696CE"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BE"/>
              </w:rPr>
            </w:pPr>
          </w:p>
        </w:tc>
      </w:tr>
      <w:tr w:rsidR="00062E1C" w:rsidRPr="009D5F24" w14:paraId="1314376A" w14:textId="77777777" w:rsidTr="00472B99">
        <w:tc>
          <w:tcPr>
            <w:tcW w:w="8080" w:type="dxa"/>
          </w:tcPr>
          <w:p w14:paraId="2344DAF8" w14:textId="3696924D"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BE"/>
              </w:rPr>
            </w:pPr>
            <w:r w:rsidRPr="009D5F24">
              <w:rPr>
                <w:rFonts w:ascii="Calibri" w:hAnsi="Calibri" w:cs="Arial"/>
                <w:color w:val="000000"/>
                <w:sz w:val="18"/>
                <w:szCs w:val="18"/>
                <w:lang w:eastAsia="fr-BE"/>
              </w:rPr>
              <w:t>information on where any master AIF is established and where the underlying funds are established if the AIF is a fund of funds</w:t>
            </w:r>
            <w:r w:rsidR="00B25492">
              <w:rPr>
                <w:rFonts w:ascii="Calibri" w:hAnsi="Calibri" w:cs="Arial"/>
                <w:color w:val="000000"/>
                <w:sz w:val="18"/>
                <w:szCs w:val="18"/>
                <w:lang w:eastAsia="fr-BE"/>
              </w:rPr>
              <w:t>;</w:t>
            </w:r>
          </w:p>
        </w:tc>
        <w:tc>
          <w:tcPr>
            <w:tcW w:w="1560" w:type="dxa"/>
          </w:tcPr>
          <w:p w14:paraId="23912A65"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BE"/>
              </w:rPr>
            </w:pPr>
          </w:p>
        </w:tc>
      </w:tr>
      <w:tr w:rsidR="00062E1C" w:rsidRPr="009D5F24" w14:paraId="3732F0FF" w14:textId="77777777" w:rsidTr="00472B99">
        <w:tc>
          <w:tcPr>
            <w:tcW w:w="8080" w:type="dxa"/>
          </w:tcPr>
          <w:p w14:paraId="099EA55E"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a description of the types of assets in which the AIF may invest, the techniques it may employ and all associated risks, any applicable investment restrictions, the circumstances in which the AIF may use leverage, the types and sources of leverage permitted and the associated risks, any restrictions on the use of leverage and any collateral and asset reuse arrangements, and the maximum level of leverage which the AIFM are entitled to employ on behalf of the AIF;</w:t>
            </w:r>
          </w:p>
        </w:tc>
        <w:tc>
          <w:tcPr>
            <w:tcW w:w="1560" w:type="dxa"/>
          </w:tcPr>
          <w:p w14:paraId="263AC20B"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2B9054DB" w14:textId="77777777" w:rsidTr="00472B99">
        <w:tc>
          <w:tcPr>
            <w:tcW w:w="8080" w:type="dxa"/>
          </w:tcPr>
          <w:p w14:paraId="385427AD"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b) a description of the procedures by which the AIF may change its investment strategy or investment policy, or both; </w:t>
            </w:r>
          </w:p>
        </w:tc>
        <w:tc>
          <w:tcPr>
            <w:tcW w:w="1560" w:type="dxa"/>
          </w:tcPr>
          <w:p w14:paraId="0F82E4CD"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1368BBEC" w14:textId="77777777" w:rsidTr="00472B99">
        <w:tc>
          <w:tcPr>
            <w:tcW w:w="8080" w:type="dxa"/>
          </w:tcPr>
          <w:p w14:paraId="5B141ADE"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c) a description of the main legal implications of the contractual relationship entered into for the purpose of investment, including information on jurisdiction, on the applicable law and on the existence or not of any legal instruments providing for the recognition and enforcement of judgments in the territory where the AIF is established; </w:t>
            </w:r>
          </w:p>
        </w:tc>
        <w:tc>
          <w:tcPr>
            <w:tcW w:w="1560" w:type="dxa"/>
          </w:tcPr>
          <w:p w14:paraId="2D57912A"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21BB2212" w14:textId="77777777" w:rsidTr="00472B99">
        <w:tc>
          <w:tcPr>
            <w:tcW w:w="8080" w:type="dxa"/>
          </w:tcPr>
          <w:p w14:paraId="33FE0109" w14:textId="77777777" w:rsidR="00062E1C" w:rsidRPr="009D5F24" w:rsidRDefault="00062E1C" w:rsidP="00472B99">
            <w:pPr>
              <w:autoSpaceDE w:val="0"/>
              <w:autoSpaceDN w:val="0"/>
              <w:adjustRightInd w:val="0"/>
              <w:spacing w:after="0" w:line="240" w:lineRule="atLeast"/>
              <w:jc w:val="both"/>
              <w:rPr>
                <w:rFonts w:ascii="Calibri" w:hAnsi="Calibri" w:cs="Arial"/>
                <w:color w:val="000000"/>
                <w:sz w:val="18"/>
                <w:szCs w:val="18"/>
                <w:lang w:eastAsia="fr-FR"/>
              </w:rPr>
            </w:pPr>
            <w:r w:rsidRPr="009D5F24">
              <w:rPr>
                <w:rFonts w:ascii="Calibri" w:hAnsi="Calibri" w:cs="Arial"/>
                <w:color w:val="000000"/>
                <w:sz w:val="18"/>
                <w:szCs w:val="18"/>
                <w:lang w:eastAsia="fr-FR"/>
              </w:rPr>
              <w:t xml:space="preserve">d) the identity of the AIFM, the AIF’s depositary, auditor and any other service providers and a description of their duties and the investors’ rights; </w:t>
            </w:r>
          </w:p>
        </w:tc>
        <w:tc>
          <w:tcPr>
            <w:tcW w:w="1560" w:type="dxa"/>
          </w:tcPr>
          <w:p w14:paraId="327A87DE" w14:textId="77777777" w:rsidR="00062E1C" w:rsidRPr="009D5F24" w:rsidRDefault="00062E1C" w:rsidP="00472B99">
            <w:pPr>
              <w:autoSpaceDE w:val="0"/>
              <w:autoSpaceDN w:val="0"/>
              <w:adjustRightInd w:val="0"/>
              <w:spacing w:after="0" w:line="240" w:lineRule="atLeast"/>
              <w:jc w:val="both"/>
              <w:rPr>
                <w:rFonts w:ascii="Calibri" w:hAnsi="Calibri" w:cs="Arial"/>
                <w:color w:val="000000"/>
                <w:sz w:val="18"/>
                <w:szCs w:val="18"/>
                <w:lang w:eastAsia="fr-FR"/>
              </w:rPr>
            </w:pPr>
          </w:p>
        </w:tc>
      </w:tr>
      <w:tr w:rsidR="00062E1C" w:rsidRPr="009D5F24" w14:paraId="7EC2AEF7" w14:textId="77777777" w:rsidTr="00472B99">
        <w:tc>
          <w:tcPr>
            <w:tcW w:w="8080" w:type="dxa"/>
          </w:tcPr>
          <w:p w14:paraId="2316DEE3"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e) a description of how the AIFM is complying with the requirements of Article 9(7)</w:t>
            </w:r>
            <w:r w:rsidRPr="009D5F24">
              <w:rPr>
                <w:rFonts w:ascii="Calibri" w:hAnsi="Calibri" w:cs="Arial"/>
                <w:sz w:val="18"/>
                <w:szCs w:val="18"/>
                <w:lang w:eastAsia="fr-BE"/>
              </w:rPr>
              <w:t xml:space="preserve"> AIFMD</w:t>
            </w:r>
            <w:r w:rsidRPr="009D5F24">
              <w:rPr>
                <w:rFonts w:ascii="Calibri" w:hAnsi="Calibri" w:cs="Arial"/>
                <w:color w:val="000000"/>
                <w:sz w:val="18"/>
                <w:szCs w:val="18"/>
                <w:lang w:eastAsia="fr-BE"/>
              </w:rPr>
              <w:t xml:space="preserve">; </w:t>
            </w:r>
          </w:p>
        </w:tc>
        <w:tc>
          <w:tcPr>
            <w:tcW w:w="1560" w:type="dxa"/>
          </w:tcPr>
          <w:p w14:paraId="3F7175D8"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19BA562A" w14:textId="77777777" w:rsidTr="00472B99">
        <w:tc>
          <w:tcPr>
            <w:tcW w:w="8080" w:type="dxa"/>
          </w:tcPr>
          <w:p w14:paraId="0DBF2F39" w14:textId="6C3E8738"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f) a description of any delegated management function as referred to in Annex</w:t>
            </w:r>
            <w:r w:rsidR="008E6829">
              <w:rPr>
                <w:rFonts w:ascii="Calibri" w:hAnsi="Calibri" w:cs="Arial"/>
                <w:color w:val="000000"/>
                <w:sz w:val="18"/>
                <w:szCs w:val="18"/>
                <w:lang w:eastAsia="fr-BE"/>
              </w:rPr>
              <w:t xml:space="preserve"> I by the AIFM and of any safe</w:t>
            </w:r>
            <w:r w:rsidRPr="009D5F24">
              <w:rPr>
                <w:rFonts w:ascii="Calibri" w:hAnsi="Calibri" w:cs="Arial"/>
                <w:color w:val="000000"/>
                <w:sz w:val="18"/>
                <w:szCs w:val="18"/>
                <w:lang w:eastAsia="fr-BE"/>
              </w:rPr>
              <w:t>keeping function delegated by the depositary, the identification of the delegate and any conflicts of interest that may arise from such delegations;</w:t>
            </w:r>
          </w:p>
        </w:tc>
        <w:tc>
          <w:tcPr>
            <w:tcW w:w="1560" w:type="dxa"/>
          </w:tcPr>
          <w:p w14:paraId="7A8349FD"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00CF8F6E" w14:textId="77777777" w:rsidTr="00472B99">
        <w:tc>
          <w:tcPr>
            <w:tcW w:w="8080" w:type="dxa"/>
          </w:tcPr>
          <w:p w14:paraId="1C88486D"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g) a description of the AIF’s valuation procedure and of the pricing methodology for valuing assets, including the methods used in valuing hard-to-value assets in accordance with Article 19</w:t>
            </w:r>
            <w:r w:rsidRPr="009D5F24">
              <w:rPr>
                <w:rFonts w:ascii="Calibri" w:hAnsi="Calibri" w:cs="Arial"/>
                <w:sz w:val="18"/>
                <w:szCs w:val="18"/>
                <w:lang w:eastAsia="fr-BE"/>
              </w:rPr>
              <w:t xml:space="preserve"> AIFMD</w:t>
            </w:r>
            <w:r w:rsidRPr="009D5F24">
              <w:rPr>
                <w:rFonts w:ascii="Calibri" w:hAnsi="Calibri" w:cs="Arial"/>
                <w:color w:val="000000"/>
                <w:sz w:val="18"/>
                <w:szCs w:val="18"/>
                <w:lang w:eastAsia="fr-BE"/>
              </w:rPr>
              <w:t xml:space="preserve">; </w:t>
            </w:r>
          </w:p>
        </w:tc>
        <w:tc>
          <w:tcPr>
            <w:tcW w:w="1560" w:type="dxa"/>
          </w:tcPr>
          <w:p w14:paraId="334F35CC"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762F0FEB" w14:textId="77777777" w:rsidTr="00472B99">
        <w:tc>
          <w:tcPr>
            <w:tcW w:w="8080" w:type="dxa"/>
          </w:tcPr>
          <w:p w14:paraId="35BE2AE8"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h) a description of the AIF’s liquidity risk management, including the redemption rights both in normal and in exceptional circumstances, and the existing redemption arrangements with investors; </w:t>
            </w:r>
          </w:p>
        </w:tc>
        <w:tc>
          <w:tcPr>
            <w:tcW w:w="1560" w:type="dxa"/>
          </w:tcPr>
          <w:p w14:paraId="5B80C5BF"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05914DE3" w14:textId="77777777" w:rsidTr="00472B99">
        <w:tc>
          <w:tcPr>
            <w:tcW w:w="8080" w:type="dxa"/>
          </w:tcPr>
          <w:p w14:paraId="06829AEB"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i) a description of all fees, charges and expenses and of the maximum amounts thereof which are directly or indirectly borne by investors; </w:t>
            </w:r>
          </w:p>
        </w:tc>
        <w:tc>
          <w:tcPr>
            <w:tcW w:w="1560" w:type="dxa"/>
          </w:tcPr>
          <w:p w14:paraId="5B7DD640"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0E46E264" w14:textId="77777777" w:rsidTr="00472B99">
        <w:tc>
          <w:tcPr>
            <w:tcW w:w="8080" w:type="dxa"/>
          </w:tcPr>
          <w:p w14:paraId="3265C1E0"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j) a description of how the AIFM ensures a fair treatment of investors and, whenever an investor obtains preferential treatment or the right to obtain preferential treatment, a description of that preferential treatment, the type of investors who obtain such preferential treatment and, where relevant, their legal or economic links with the AIF or AIFM; </w:t>
            </w:r>
          </w:p>
        </w:tc>
        <w:tc>
          <w:tcPr>
            <w:tcW w:w="1560" w:type="dxa"/>
          </w:tcPr>
          <w:p w14:paraId="04CB8200"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1286D0FA" w14:textId="77777777" w:rsidTr="00472B99">
        <w:tc>
          <w:tcPr>
            <w:tcW w:w="8080" w:type="dxa"/>
          </w:tcPr>
          <w:p w14:paraId="5067C622"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k) the latest annual report referred to in Article 22 AIFMD; </w:t>
            </w:r>
          </w:p>
        </w:tc>
        <w:tc>
          <w:tcPr>
            <w:tcW w:w="1560" w:type="dxa"/>
          </w:tcPr>
          <w:p w14:paraId="3828DBD8"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2216424D" w14:textId="77777777" w:rsidTr="00472B99">
        <w:tc>
          <w:tcPr>
            <w:tcW w:w="8080" w:type="dxa"/>
          </w:tcPr>
          <w:p w14:paraId="590BC2B0"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l) the procedure and conditions for the issue and sale of units or shares; </w:t>
            </w:r>
          </w:p>
        </w:tc>
        <w:tc>
          <w:tcPr>
            <w:tcW w:w="1560" w:type="dxa"/>
          </w:tcPr>
          <w:p w14:paraId="3338B8CC"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026C82E4" w14:textId="77777777" w:rsidTr="00472B99">
        <w:tc>
          <w:tcPr>
            <w:tcW w:w="8080" w:type="dxa"/>
          </w:tcPr>
          <w:p w14:paraId="4AFA55CB"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m) the latest net asset value of the AIF or the latest market price of the unit or share of the AIF, in accordance with Article 19</w:t>
            </w:r>
            <w:r w:rsidRPr="009D5F24">
              <w:rPr>
                <w:rFonts w:ascii="Calibri" w:hAnsi="Calibri" w:cs="Arial"/>
                <w:sz w:val="18"/>
                <w:szCs w:val="18"/>
                <w:lang w:eastAsia="fr-BE"/>
              </w:rPr>
              <w:t xml:space="preserve"> AIFMD</w:t>
            </w:r>
            <w:r w:rsidRPr="009D5F24">
              <w:rPr>
                <w:rFonts w:ascii="Calibri" w:hAnsi="Calibri" w:cs="Arial"/>
                <w:color w:val="000000"/>
                <w:sz w:val="18"/>
                <w:szCs w:val="18"/>
                <w:lang w:eastAsia="fr-BE"/>
              </w:rPr>
              <w:t>;</w:t>
            </w:r>
          </w:p>
        </w:tc>
        <w:tc>
          <w:tcPr>
            <w:tcW w:w="1560" w:type="dxa"/>
          </w:tcPr>
          <w:p w14:paraId="00BA3414"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7664BCB8" w14:textId="77777777" w:rsidTr="00472B99">
        <w:tc>
          <w:tcPr>
            <w:tcW w:w="8080" w:type="dxa"/>
          </w:tcPr>
          <w:p w14:paraId="17E60AF8"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n) where available, the historical performance of the AIF;</w:t>
            </w:r>
          </w:p>
        </w:tc>
        <w:tc>
          <w:tcPr>
            <w:tcW w:w="1560" w:type="dxa"/>
          </w:tcPr>
          <w:p w14:paraId="6F3F9C86"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2F364194" w14:textId="77777777" w:rsidTr="00472B99">
        <w:tc>
          <w:tcPr>
            <w:tcW w:w="8080" w:type="dxa"/>
          </w:tcPr>
          <w:p w14:paraId="11A8E6FE"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o) the identity of the prime broker and a description of any material arrangements of the AIF with its prime brokers and the way the conflicts of interest in relation thereto are managed and the provision in the contract with the depositary on the possibility of transfer and reuse of AIF assets, and information about any transfer of liability to the prime broker that may exist; </w:t>
            </w:r>
          </w:p>
        </w:tc>
        <w:tc>
          <w:tcPr>
            <w:tcW w:w="1560" w:type="dxa"/>
          </w:tcPr>
          <w:p w14:paraId="17B25366"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619FCE90" w14:textId="77777777" w:rsidTr="00472B99">
        <w:tc>
          <w:tcPr>
            <w:tcW w:w="8080" w:type="dxa"/>
          </w:tcPr>
          <w:p w14:paraId="4F7E9638"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p) </w:t>
            </w:r>
            <w:proofErr w:type="gramStart"/>
            <w:r w:rsidRPr="009D5F24">
              <w:rPr>
                <w:rFonts w:ascii="Calibri" w:hAnsi="Calibri" w:cs="Arial"/>
                <w:color w:val="000000"/>
                <w:sz w:val="18"/>
                <w:szCs w:val="18"/>
                <w:lang w:eastAsia="fr-BE"/>
              </w:rPr>
              <w:t>description</w:t>
            </w:r>
            <w:proofErr w:type="gramEnd"/>
            <w:r w:rsidRPr="009D5F24">
              <w:rPr>
                <w:rFonts w:ascii="Calibri" w:hAnsi="Calibri" w:cs="Arial"/>
                <w:color w:val="000000"/>
                <w:sz w:val="18"/>
                <w:szCs w:val="18"/>
                <w:lang w:eastAsia="fr-BE"/>
              </w:rPr>
              <w:t xml:space="preserve"> of how and when the information required under paragraphs 4 and 5 of Article 23 </w:t>
            </w:r>
            <w:r w:rsidRPr="009D5F24">
              <w:rPr>
                <w:rFonts w:ascii="Calibri" w:hAnsi="Calibri" w:cs="Arial"/>
                <w:sz w:val="18"/>
                <w:szCs w:val="18"/>
                <w:lang w:eastAsia="fr-BE"/>
              </w:rPr>
              <w:t>AIFMD</w:t>
            </w:r>
            <w:r w:rsidRPr="009D5F24">
              <w:rPr>
                <w:rFonts w:ascii="Calibri" w:hAnsi="Calibri" w:cs="Arial"/>
                <w:color w:val="000000"/>
                <w:sz w:val="18"/>
                <w:szCs w:val="18"/>
                <w:lang w:eastAsia="fr-BE"/>
              </w:rPr>
              <w:t xml:space="preserve"> will be disclosed.</w:t>
            </w:r>
          </w:p>
        </w:tc>
        <w:tc>
          <w:tcPr>
            <w:tcW w:w="1560" w:type="dxa"/>
          </w:tcPr>
          <w:p w14:paraId="4655B8D0"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bl>
    <w:p w14:paraId="7B8087D0" w14:textId="77777777" w:rsidR="00062E1C" w:rsidRDefault="00062E1C" w:rsidP="001339C5">
      <w:pPr>
        <w:spacing w:after="120" w:line="240" w:lineRule="auto"/>
        <w:rPr>
          <w:rFonts w:ascii="Calibri" w:eastAsia="Times New Roman" w:hAnsi="Calibri" w:cs="Times New Roman"/>
          <w:lang w:eastAsia="fr-BE"/>
        </w:rPr>
      </w:pPr>
    </w:p>
    <w:p w14:paraId="542540C9" w14:textId="77777777" w:rsidR="00062E1C" w:rsidRDefault="00062E1C" w:rsidP="001339C5">
      <w:pPr>
        <w:spacing w:after="120" w:line="240" w:lineRule="auto"/>
        <w:rPr>
          <w:rFonts w:ascii="Calibri" w:eastAsia="Times New Roman" w:hAnsi="Calibri" w:cs="Times New Roman"/>
          <w:lang w:eastAsia="fr-BE"/>
        </w:rPr>
      </w:pPr>
    </w:p>
    <w:p w14:paraId="6D3EE0C2" w14:textId="77777777" w:rsidR="00062E1C" w:rsidRDefault="00062E1C" w:rsidP="001339C5">
      <w:pPr>
        <w:spacing w:after="120" w:line="240" w:lineRule="auto"/>
        <w:rPr>
          <w:rFonts w:ascii="Calibri" w:eastAsia="Times New Roman" w:hAnsi="Calibri" w:cs="Times New Roman"/>
          <w:lang w:eastAsia="fr-BE"/>
        </w:rPr>
      </w:pPr>
    </w:p>
    <w:p w14:paraId="646DA349" w14:textId="77777777" w:rsidR="00062E1C" w:rsidRDefault="00062E1C" w:rsidP="001339C5">
      <w:pPr>
        <w:spacing w:after="120" w:line="240" w:lineRule="auto"/>
        <w:rPr>
          <w:rFonts w:ascii="Calibri" w:eastAsia="Times New Roman" w:hAnsi="Calibri" w:cs="Times New Roman"/>
          <w:lang w:eastAsia="fr-BE"/>
        </w:rPr>
      </w:pPr>
    </w:p>
    <w:p w14:paraId="4030181E" w14:textId="77777777" w:rsidR="00062E1C" w:rsidRDefault="00062E1C" w:rsidP="001339C5">
      <w:pPr>
        <w:spacing w:after="120" w:line="240" w:lineRule="auto"/>
        <w:rPr>
          <w:rFonts w:ascii="Calibri" w:eastAsia="Times New Roman" w:hAnsi="Calibri" w:cs="Times New Roman"/>
          <w:lang w:eastAsia="fr-BE"/>
        </w:rPr>
      </w:pPr>
    </w:p>
    <w:p w14:paraId="3C9A9E31" w14:textId="77777777" w:rsidR="00062E1C" w:rsidRDefault="00062E1C" w:rsidP="001339C5">
      <w:pPr>
        <w:spacing w:after="120" w:line="240" w:lineRule="auto"/>
        <w:rPr>
          <w:rFonts w:ascii="Calibri" w:eastAsia="Times New Roman" w:hAnsi="Calibri" w:cs="Times New Roman"/>
          <w:lang w:eastAsia="fr-BE"/>
        </w:rPr>
      </w:pPr>
    </w:p>
    <w:p w14:paraId="2D1D87C6" w14:textId="77777777" w:rsidR="00062E1C" w:rsidRDefault="00062E1C" w:rsidP="001339C5">
      <w:pPr>
        <w:spacing w:after="120" w:line="240" w:lineRule="auto"/>
        <w:rPr>
          <w:rFonts w:ascii="Calibri" w:eastAsia="Times New Roman" w:hAnsi="Calibri" w:cs="Times New Roman"/>
          <w:lang w:eastAsia="fr-BE"/>
        </w:rPr>
      </w:pPr>
    </w:p>
    <w:p w14:paraId="594FB8DE" w14:textId="77777777" w:rsidR="00062E1C" w:rsidRDefault="00062E1C" w:rsidP="001339C5">
      <w:pPr>
        <w:spacing w:after="120" w:line="240" w:lineRule="auto"/>
        <w:rPr>
          <w:rFonts w:ascii="Calibri" w:eastAsia="Times New Roman" w:hAnsi="Calibri" w:cs="Times New Roman"/>
          <w:lang w:eastAsia="fr-BE"/>
        </w:rPr>
      </w:pPr>
    </w:p>
    <w:p w14:paraId="71BBDDF0" w14:textId="77777777" w:rsidR="00062E1C" w:rsidRDefault="00062E1C" w:rsidP="001339C5">
      <w:pPr>
        <w:spacing w:after="120" w:line="240" w:lineRule="auto"/>
        <w:rPr>
          <w:rFonts w:ascii="Calibri" w:eastAsia="Times New Roman" w:hAnsi="Calibri" w:cs="Times New Roman"/>
          <w:lang w:eastAsia="fr-BE"/>
        </w:rPr>
      </w:pPr>
    </w:p>
    <w:tbl>
      <w:tblPr>
        <w:tblStyle w:val="TableGrid1"/>
        <w:tblW w:w="9640" w:type="dxa"/>
        <w:tblInd w:w="-147" w:type="dxa"/>
        <w:tblLayout w:type="fixed"/>
        <w:tblLook w:val="04A0" w:firstRow="1" w:lastRow="0" w:firstColumn="1" w:lastColumn="0" w:noHBand="0" w:noVBand="1"/>
      </w:tblPr>
      <w:tblGrid>
        <w:gridCol w:w="8080"/>
        <w:gridCol w:w="1560"/>
      </w:tblGrid>
      <w:tr w:rsidR="00062E1C" w:rsidRPr="009D5F24" w14:paraId="54335B66" w14:textId="77777777" w:rsidTr="00472B99">
        <w:tc>
          <w:tcPr>
            <w:tcW w:w="8080" w:type="dxa"/>
          </w:tcPr>
          <w:p w14:paraId="262A82B9" w14:textId="77777777" w:rsidR="00062E1C" w:rsidRPr="009D5F24" w:rsidRDefault="00062E1C" w:rsidP="00472B99">
            <w:pPr>
              <w:overflowPunct w:val="0"/>
              <w:autoSpaceDE w:val="0"/>
              <w:autoSpaceDN w:val="0"/>
              <w:adjustRightInd w:val="0"/>
              <w:spacing w:after="120" w:line="240" w:lineRule="auto"/>
              <w:textAlignment w:val="baseline"/>
              <w:rPr>
                <w:rFonts w:ascii="Calibri" w:hAnsi="Calibri" w:cs="Arial"/>
                <w:b/>
                <w:color w:val="000000"/>
                <w:sz w:val="20"/>
                <w:szCs w:val="20"/>
                <w:lang w:eastAsia="fr-BE"/>
              </w:rPr>
            </w:pPr>
            <w:r w:rsidRPr="009D5F24">
              <w:rPr>
                <w:rFonts w:ascii="Calibri" w:hAnsi="Calibri" w:cs="Arial"/>
                <w:b/>
                <w:color w:val="000000"/>
                <w:sz w:val="20"/>
                <w:szCs w:val="20"/>
                <w:lang w:eastAsia="fr-BE"/>
              </w:rPr>
              <w:t>Information (Art. 23 AIFMD)</w:t>
            </w:r>
            <w:r>
              <w:rPr>
                <w:rFonts w:ascii="Calibri" w:hAnsi="Calibri" w:cs="Arial"/>
                <w:b/>
                <w:color w:val="000000"/>
                <w:sz w:val="20"/>
                <w:szCs w:val="20"/>
                <w:lang w:eastAsia="fr-BE"/>
              </w:rPr>
              <w:t xml:space="preserve"> on [name of the compartment]</w:t>
            </w:r>
          </w:p>
        </w:tc>
        <w:tc>
          <w:tcPr>
            <w:tcW w:w="1560" w:type="dxa"/>
          </w:tcPr>
          <w:p w14:paraId="47E5C13F" w14:textId="77777777" w:rsidR="00062E1C" w:rsidRPr="009D5F24" w:rsidRDefault="00062E1C" w:rsidP="00472B99">
            <w:pPr>
              <w:overflowPunct w:val="0"/>
              <w:autoSpaceDE w:val="0"/>
              <w:autoSpaceDN w:val="0"/>
              <w:adjustRightInd w:val="0"/>
              <w:spacing w:after="120" w:line="240" w:lineRule="auto"/>
              <w:textAlignment w:val="baseline"/>
              <w:rPr>
                <w:rFonts w:ascii="Calibri" w:hAnsi="Calibri" w:cs="Arial"/>
                <w:b/>
                <w:sz w:val="20"/>
                <w:szCs w:val="20"/>
                <w:lang w:eastAsia="fr-BE"/>
              </w:rPr>
            </w:pPr>
            <w:r w:rsidRPr="009D5F24">
              <w:rPr>
                <w:rFonts w:ascii="Calibri" w:hAnsi="Calibri" w:cs="Arial"/>
                <w:b/>
                <w:sz w:val="20"/>
                <w:szCs w:val="20"/>
                <w:lang w:eastAsia="fr-BE"/>
              </w:rPr>
              <w:t>Document and page</w:t>
            </w:r>
          </w:p>
        </w:tc>
      </w:tr>
      <w:tr w:rsidR="00062E1C" w:rsidRPr="009D5F24" w14:paraId="331F3DD3" w14:textId="77777777" w:rsidTr="00472B99">
        <w:tc>
          <w:tcPr>
            <w:tcW w:w="8080" w:type="dxa"/>
          </w:tcPr>
          <w:p w14:paraId="5146418E" w14:textId="38405FAE"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BE"/>
              </w:rPr>
            </w:pPr>
            <w:r w:rsidRPr="009D5F24">
              <w:rPr>
                <w:rFonts w:ascii="Calibri" w:hAnsi="Calibri" w:cs="Arial"/>
                <w:color w:val="000000"/>
                <w:sz w:val="18"/>
                <w:szCs w:val="18"/>
                <w:lang w:eastAsia="fr-BE"/>
              </w:rPr>
              <w:t>a) a description of the investment strategy and objectives of the AIF</w:t>
            </w:r>
            <w:r w:rsidR="00B25492">
              <w:rPr>
                <w:rFonts w:ascii="Calibri" w:hAnsi="Calibri" w:cs="Arial"/>
                <w:color w:val="000000"/>
                <w:sz w:val="18"/>
                <w:szCs w:val="18"/>
                <w:lang w:eastAsia="fr-BE"/>
              </w:rPr>
              <w:t>;</w:t>
            </w:r>
          </w:p>
        </w:tc>
        <w:tc>
          <w:tcPr>
            <w:tcW w:w="1560" w:type="dxa"/>
          </w:tcPr>
          <w:p w14:paraId="0F4DB4D6"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BE"/>
              </w:rPr>
            </w:pPr>
          </w:p>
        </w:tc>
      </w:tr>
      <w:tr w:rsidR="00062E1C" w:rsidRPr="009D5F24" w14:paraId="521EF174" w14:textId="77777777" w:rsidTr="00472B99">
        <w:tc>
          <w:tcPr>
            <w:tcW w:w="8080" w:type="dxa"/>
          </w:tcPr>
          <w:p w14:paraId="50939773" w14:textId="6AE23EEE"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BE"/>
              </w:rPr>
            </w:pPr>
            <w:r w:rsidRPr="009D5F24">
              <w:rPr>
                <w:rFonts w:ascii="Calibri" w:hAnsi="Calibri" w:cs="Arial"/>
                <w:color w:val="000000"/>
                <w:sz w:val="18"/>
                <w:szCs w:val="18"/>
                <w:lang w:eastAsia="fr-BE"/>
              </w:rPr>
              <w:t>information on where any master AIF is established and where the underlying funds are established if the AIF is a fund of funds</w:t>
            </w:r>
            <w:r w:rsidR="00B25492">
              <w:rPr>
                <w:rFonts w:ascii="Calibri" w:hAnsi="Calibri" w:cs="Arial"/>
                <w:color w:val="000000"/>
                <w:sz w:val="18"/>
                <w:szCs w:val="18"/>
                <w:lang w:eastAsia="fr-BE"/>
              </w:rPr>
              <w:t>;</w:t>
            </w:r>
          </w:p>
        </w:tc>
        <w:tc>
          <w:tcPr>
            <w:tcW w:w="1560" w:type="dxa"/>
          </w:tcPr>
          <w:p w14:paraId="492601C6"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BE"/>
              </w:rPr>
            </w:pPr>
          </w:p>
        </w:tc>
      </w:tr>
      <w:tr w:rsidR="00062E1C" w:rsidRPr="009D5F24" w14:paraId="3CBDF931" w14:textId="77777777" w:rsidTr="00472B99">
        <w:tc>
          <w:tcPr>
            <w:tcW w:w="8080" w:type="dxa"/>
          </w:tcPr>
          <w:p w14:paraId="0821D7E5"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a description of the types of assets in which the AIF may invest, the techniques it may employ and all associated risks, any applicable investment restrictions, the circumstances in which the AIF may use leverage, the types and sources of leverage permitted and the associated risks, any restrictions on the use of leverage and any collateral and asset reuse arrangements, and the maximum level of leverage which the AIFM are entitled to employ on behalf of the AIF;</w:t>
            </w:r>
          </w:p>
        </w:tc>
        <w:tc>
          <w:tcPr>
            <w:tcW w:w="1560" w:type="dxa"/>
          </w:tcPr>
          <w:p w14:paraId="15641D1F"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51535BC2" w14:textId="77777777" w:rsidTr="00472B99">
        <w:tc>
          <w:tcPr>
            <w:tcW w:w="8080" w:type="dxa"/>
          </w:tcPr>
          <w:p w14:paraId="5F0D98DA"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b) a description of the procedures by which the AIF may change its investment strategy or investment policy, or both; </w:t>
            </w:r>
          </w:p>
        </w:tc>
        <w:tc>
          <w:tcPr>
            <w:tcW w:w="1560" w:type="dxa"/>
          </w:tcPr>
          <w:p w14:paraId="27ADCB0C"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4157940C" w14:textId="77777777" w:rsidTr="00472B99">
        <w:tc>
          <w:tcPr>
            <w:tcW w:w="8080" w:type="dxa"/>
          </w:tcPr>
          <w:p w14:paraId="05F3F780"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c) a description of the main legal implications of the contractual relationship entered into for the purpose of investment, including information on jurisdiction, on the applicable law and on the existence or not of any legal instruments providing for the recognition and enforcement of judgments in the territory where the AIF is established; </w:t>
            </w:r>
          </w:p>
        </w:tc>
        <w:tc>
          <w:tcPr>
            <w:tcW w:w="1560" w:type="dxa"/>
          </w:tcPr>
          <w:p w14:paraId="7B6A8AB1"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5F069A8B" w14:textId="77777777" w:rsidTr="00472B99">
        <w:tc>
          <w:tcPr>
            <w:tcW w:w="8080" w:type="dxa"/>
          </w:tcPr>
          <w:p w14:paraId="57D771FD" w14:textId="77777777" w:rsidR="00062E1C" w:rsidRPr="009D5F24" w:rsidRDefault="00062E1C" w:rsidP="00472B99">
            <w:pPr>
              <w:autoSpaceDE w:val="0"/>
              <w:autoSpaceDN w:val="0"/>
              <w:adjustRightInd w:val="0"/>
              <w:spacing w:after="0" w:line="240" w:lineRule="atLeast"/>
              <w:jc w:val="both"/>
              <w:rPr>
                <w:rFonts w:ascii="Calibri" w:hAnsi="Calibri" w:cs="Arial"/>
                <w:color w:val="000000"/>
                <w:sz w:val="18"/>
                <w:szCs w:val="18"/>
                <w:lang w:eastAsia="fr-FR"/>
              </w:rPr>
            </w:pPr>
            <w:r w:rsidRPr="009D5F24">
              <w:rPr>
                <w:rFonts w:ascii="Calibri" w:hAnsi="Calibri" w:cs="Arial"/>
                <w:color w:val="000000"/>
                <w:sz w:val="18"/>
                <w:szCs w:val="18"/>
                <w:lang w:eastAsia="fr-FR"/>
              </w:rPr>
              <w:t xml:space="preserve">d) the identity of the AIFM, the AIF’s depositary, auditor and any other service providers and a description of their duties and the investors’ rights; </w:t>
            </w:r>
          </w:p>
        </w:tc>
        <w:tc>
          <w:tcPr>
            <w:tcW w:w="1560" w:type="dxa"/>
          </w:tcPr>
          <w:p w14:paraId="7F3CEABF" w14:textId="77777777" w:rsidR="00062E1C" w:rsidRPr="009D5F24" w:rsidRDefault="00062E1C" w:rsidP="00472B99">
            <w:pPr>
              <w:autoSpaceDE w:val="0"/>
              <w:autoSpaceDN w:val="0"/>
              <w:adjustRightInd w:val="0"/>
              <w:spacing w:after="0" w:line="240" w:lineRule="atLeast"/>
              <w:jc w:val="both"/>
              <w:rPr>
                <w:rFonts w:ascii="Calibri" w:hAnsi="Calibri" w:cs="Arial"/>
                <w:color w:val="000000"/>
                <w:sz w:val="18"/>
                <w:szCs w:val="18"/>
                <w:lang w:eastAsia="fr-FR"/>
              </w:rPr>
            </w:pPr>
          </w:p>
        </w:tc>
      </w:tr>
      <w:tr w:rsidR="00062E1C" w:rsidRPr="009D5F24" w14:paraId="5B425261" w14:textId="77777777" w:rsidTr="00472B99">
        <w:tc>
          <w:tcPr>
            <w:tcW w:w="8080" w:type="dxa"/>
          </w:tcPr>
          <w:p w14:paraId="1B63BBC3"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e) a description of how the AIFM is complying with the requirements of Article 9(7)</w:t>
            </w:r>
            <w:r w:rsidRPr="009D5F24">
              <w:rPr>
                <w:rFonts w:ascii="Calibri" w:hAnsi="Calibri" w:cs="Arial"/>
                <w:sz w:val="18"/>
                <w:szCs w:val="18"/>
                <w:lang w:eastAsia="fr-BE"/>
              </w:rPr>
              <w:t xml:space="preserve"> AIFMD</w:t>
            </w:r>
            <w:r w:rsidRPr="009D5F24">
              <w:rPr>
                <w:rFonts w:ascii="Calibri" w:hAnsi="Calibri" w:cs="Arial"/>
                <w:color w:val="000000"/>
                <w:sz w:val="18"/>
                <w:szCs w:val="18"/>
                <w:lang w:eastAsia="fr-BE"/>
              </w:rPr>
              <w:t xml:space="preserve">; </w:t>
            </w:r>
          </w:p>
        </w:tc>
        <w:tc>
          <w:tcPr>
            <w:tcW w:w="1560" w:type="dxa"/>
          </w:tcPr>
          <w:p w14:paraId="5C26E594"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34FE3461" w14:textId="77777777" w:rsidTr="00472B99">
        <w:tc>
          <w:tcPr>
            <w:tcW w:w="8080" w:type="dxa"/>
          </w:tcPr>
          <w:p w14:paraId="1A5F377F" w14:textId="2252BDC8"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f) a description of any delegated management function as referred to in Annex I by the </w:t>
            </w:r>
            <w:r w:rsidR="008E6829">
              <w:rPr>
                <w:rFonts w:ascii="Calibri" w:hAnsi="Calibri" w:cs="Arial"/>
                <w:color w:val="000000"/>
                <w:sz w:val="18"/>
                <w:szCs w:val="18"/>
                <w:lang w:eastAsia="fr-BE"/>
              </w:rPr>
              <w:t>AIFM and of any safe</w:t>
            </w:r>
            <w:r w:rsidRPr="009D5F24">
              <w:rPr>
                <w:rFonts w:ascii="Calibri" w:hAnsi="Calibri" w:cs="Arial"/>
                <w:color w:val="000000"/>
                <w:sz w:val="18"/>
                <w:szCs w:val="18"/>
                <w:lang w:eastAsia="fr-BE"/>
              </w:rPr>
              <w:t>keeping function delegated by the depositary, the identification of the delegate and any conflicts of interest that may arise from such delegations;</w:t>
            </w:r>
          </w:p>
        </w:tc>
        <w:tc>
          <w:tcPr>
            <w:tcW w:w="1560" w:type="dxa"/>
          </w:tcPr>
          <w:p w14:paraId="51E0B7F6"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33B1B484" w14:textId="77777777" w:rsidTr="00472B99">
        <w:tc>
          <w:tcPr>
            <w:tcW w:w="8080" w:type="dxa"/>
          </w:tcPr>
          <w:p w14:paraId="172C492E"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g) a description of the AIF’s valuation procedure and of the pricing methodology for valuing assets, including the methods used in valuing hard-to-value assets in accordance with Article 19</w:t>
            </w:r>
            <w:r w:rsidRPr="009D5F24">
              <w:rPr>
                <w:rFonts w:ascii="Calibri" w:hAnsi="Calibri" w:cs="Arial"/>
                <w:sz w:val="18"/>
                <w:szCs w:val="18"/>
                <w:lang w:eastAsia="fr-BE"/>
              </w:rPr>
              <w:t xml:space="preserve"> AIFMD</w:t>
            </w:r>
            <w:r w:rsidRPr="009D5F24">
              <w:rPr>
                <w:rFonts w:ascii="Calibri" w:hAnsi="Calibri" w:cs="Arial"/>
                <w:color w:val="000000"/>
                <w:sz w:val="18"/>
                <w:szCs w:val="18"/>
                <w:lang w:eastAsia="fr-BE"/>
              </w:rPr>
              <w:t xml:space="preserve">; </w:t>
            </w:r>
          </w:p>
        </w:tc>
        <w:tc>
          <w:tcPr>
            <w:tcW w:w="1560" w:type="dxa"/>
          </w:tcPr>
          <w:p w14:paraId="19001852"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2453C3E7" w14:textId="77777777" w:rsidTr="00472B99">
        <w:tc>
          <w:tcPr>
            <w:tcW w:w="8080" w:type="dxa"/>
          </w:tcPr>
          <w:p w14:paraId="436704AB"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h) a description of the AIF’s liquidity risk management, including the redemption rights both in normal and in exceptional circumstances, and the existing redemption arrangements with investors; </w:t>
            </w:r>
          </w:p>
        </w:tc>
        <w:tc>
          <w:tcPr>
            <w:tcW w:w="1560" w:type="dxa"/>
          </w:tcPr>
          <w:p w14:paraId="622AF05B"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28F97A58" w14:textId="77777777" w:rsidTr="00472B99">
        <w:tc>
          <w:tcPr>
            <w:tcW w:w="8080" w:type="dxa"/>
          </w:tcPr>
          <w:p w14:paraId="3C8F3D86"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i) a description of all fees, charges and expenses and of the maximum amounts thereof which are directly or indirectly borne by investors; </w:t>
            </w:r>
          </w:p>
        </w:tc>
        <w:tc>
          <w:tcPr>
            <w:tcW w:w="1560" w:type="dxa"/>
          </w:tcPr>
          <w:p w14:paraId="5E3817E4"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69DA3A1F" w14:textId="77777777" w:rsidTr="00472B99">
        <w:tc>
          <w:tcPr>
            <w:tcW w:w="8080" w:type="dxa"/>
          </w:tcPr>
          <w:p w14:paraId="05D746C2"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j) a description of how the AIFM ensures a fair treatment of investors and, whenever an investor obtains preferential treatment or the right to obtain preferential treatment, a description of that preferential treatment, the type of investors who obtain such preferential treatment and, where relevant, their legal or economic links with the AIF or AIFM; </w:t>
            </w:r>
          </w:p>
        </w:tc>
        <w:tc>
          <w:tcPr>
            <w:tcW w:w="1560" w:type="dxa"/>
          </w:tcPr>
          <w:p w14:paraId="2EC22A37"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6A9A8714" w14:textId="77777777" w:rsidTr="00472B99">
        <w:tc>
          <w:tcPr>
            <w:tcW w:w="8080" w:type="dxa"/>
          </w:tcPr>
          <w:p w14:paraId="73F4B5AA"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k) the latest annual report referred to in Article 22 AIFMD; </w:t>
            </w:r>
          </w:p>
        </w:tc>
        <w:tc>
          <w:tcPr>
            <w:tcW w:w="1560" w:type="dxa"/>
          </w:tcPr>
          <w:p w14:paraId="0DEA2502"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14898CD4" w14:textId="77777777" w:rsidTr="00472B99">
        <w:tc>
          <w:tcPr>
            <w:tcW w:w="8080" w:type="dxa"/>
          </w:tcPr>
          <w:p w14:paraId="453D03CD"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l) the procedure and conditions for the issue and sale of units or shares; </w:t>
            </w:r>
          </w:p>
        </w:tc>
        <w:tc>
          <w:tcPr>
            <w:tcW w:w="1560" w:type="dxa"/>
          </w:tcPr>
          <w:p w14:paraId="50C79AC6"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34918393" w14:textId="77777777" w:rsidTr="00472B99">
        <w:tc>
          <w:tcPr>
            <w:tcW w:w="8080" w:type="dxa"/>
          </w:tcPr>
          <w:p w14:paraId="7BEC4DE5"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m) the latest net asset value of the AIF or the latest market price of the unit or share of the AIF, in accordance with Article 19</w:t>
            </w:r>
            <w:r w:rsidRPr="009D5F24">
              <w:rPr>
                <w:rFonts w:ascii="Calibri" w:hAnsi="Calibri" w:cs="Arial"/>
                <w:sz w:val="18"/>
                <w:szCs w:val="18"/>
                <w:lang w:eastAsia="fr-BE"/>
              </w:rPr>
              <w:t xml:space="preserve"> AIFMD</w:t>
            </w:r>
            <w:r w:rsidRPr="009D5F24">
              <w:rPr>
                <w:rFonts w:ascii="Calibri" w:hAnsi="Calibri" w:cs="Arial"/>
                <w:color w:val="000000"/>
                <w:sz w:val="18"/>
                <w:szCs w:val="18"/>
                <w:lang w:eastAsia="fr-BE"/>
              </w:rPr>
              <w:t>;</w:t>
            </w:r>
          </w:p>
        </w:tc>
        <w:tc>
          <w:tcPr>
            <w:tcW w:w="1560" w:type="dxa"/>
          </w:tcPr>
          <w:p w14:paraId="337542D4"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3448564B" w14:textId="77777777" w:rsidTr="00472B99">
        <w:tc>
          <w:tcPr>
            <w:tcW w:w="8080" w:type="dxa"/>
          </w:tcPr>
          <w:p w14:paraId="4D717FF5"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n) where available, the historical performance of the AIF;</w:t>
            </w:r>
          </w:p>
        </w:tc>
        <w:tc>
          <w:tcPr>
            <w:tcW w:w="1560" w:type="dxa"/>
          </w:tcPr>
          <w:p w14:paraId="1646C6E1"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7CFEB9C3" w14:textId="77777777" w:rsidTr="00472B99">
        <w:tc>
          <w:tcPr>
            <w:tcW w:w="8080" w:type="dxa"/>
          </w:tcPr>
          <w:p w14:paraId="562349B2"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o) the identity of the prime broker and a description of any material arrangements of the AIF with its prime brokers and the way the conflicts of interest in relation thereto are managed and the provision in the contract with the depositary on the possibility of transfer and reuse of AIF assets, and information about any transfer of liability to the prime broker that may exist; </w:t>
            </w:r>
          </w:p>
        </w:tc>
        <w:tc>
          <w:tcPr>
            <w:tcW w:w="1560" w:type="dxa"/>
          </w:tcPr>
          <w:p w14:paraId="22CF1253"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7CCA2897" w14:textId="77777777" w:rsidTr="00472B99">
        <w:tc>
          <w:tcPr>
            <w:tcW w:w="8080" w:type="dxa"/>
          </w:tcPr>
          <w:p w14:paraId="53297635"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p) </w:t>
            </w:r>
            <w:proofErr w:type="gramStart"/>
            <w:r w:rsidRPr="009D5F24">
              <w:rPr>
                <w:rFonts w:ascii="Calibri" w:hAnsi="Calibri" w:cs="Arial"/>
                <w:color w:val="000000"/>
                <w:sz w:val="18"/>
                <w:szCs w:val="18"/>
                <w:lang w:eastAsia="fr-BE"/>
              </w:rPr>
              <w:t>description</w:t>
            </w:r>
            <w:proofErr w:type="gramEnd"/>
            <w:r w:rsidRPr="009D5F24">
              <w:rPr>
                <w:rFonts w:ascii="Calibri" w:hAnsi="Calibri" w:cs="Arial"/>
                <w:color w:val="000000"/>
                <w:sz w:val="18"/>
                <w:szCs w:val="18"/>
                <w:lang w:eastAsia="fr-BE"/>
              </w:rPr>
              <w:t xml:space="preserve"> of how and when the information required under paragraphs 4 and 5 of Article 23 </w:t>
            </w:r>
            <w:r w:rsidRPr="009D5F24">
              <w:rPr>
                <w:rFonts w:ascii="Calibri" w:hAnsi="Calibri" w:cs="Arial"/>
                <w:sz w:val="18"/>
                <w:szCs w:val="18"/>
                <w:lang w:eastAsia="fr-BE"/>
              </w:rPr>
              <w:t>AIFMD</w:t>
            </w:r>
            <w:r w:rsidRPr="009D5F24">
              <w:rPr>
                <w:rFonts w:ascii="Calibri" w:hAnsi="Calibri" w:cs="Arial"/>
                <w:color w:val="000000"/>
                <w:sz w:val="18"/>
                <w:szCs w:val="18"/>
                <w:lang w:eastAsia="fr-BE"/>
              </w:rPr>
              <w:t xml:space="preserve"> will be disclosed.</w:t>
            </w:r>
          </w:p>
        </w:tc>
        <w:tc>
          <w:tcPr>
            <w:tcW w:w="1560" w:type="dxa"/>
          </w:tcPr>
          <w:p w14:paraId="78A8BF91"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bl>
    <w:p w14:paraId="2B10D08D" w14:textId="77777777" w:rsidR="00062E1C" w:rsidRDefault="00062E1C" w:rsidP="001339C5">
      <w:pPr>
        <w:spacing w:after="120" w:line="240" w:lineRule="auto"/>
        <w:rPr>
          <w:rFonts w:ascii="Calibri" w:eastAsia="Times New Roman" w:hAnsi="Calibri" w:cs="Times New Roman"/>
          <w:lang w:eastAsia="fr-BE"/>
        </w:rPr>
      </w:pPr>
    </w:p>
    <w:p w14:paraId="311A56BA" w14:textId="77777777" w:rsidR="00062E1C" w:rsidRDefault="00062E1C" w:rsidP="001339C5">
      <w:pPr>
        <w:spacing w:after="120" w:line="240" w:lineRule="auto"/>
        <w:rPr>
          <w:rFonts w:ascii="Calibri" w:eastAsia="Times New Roman" w:hAnsi="Calibri" w:cs="Times New Roman"/>
          <w:lang w:eastAsia="fr-BE"/>
        </w:rPr>
      </w:pPr>
    </w:p>
    <w:p w14:paraId="7A9100D5" w14:textId="77777777" w:rsidR="00062E1C" w:rsidRDefault="00062E1C" w:rsidP="001339C5">
      <w:pPr>
        <w:spacing w:after="120" w:line="240" w:lineRule="auto"/>
        <w:rPr>
          <w:rFonts w:ascii="Calibri" w:eastAsia="Times New Roman" w:hAnsi="Calibri" w:cs="Times New Roman"/>
          <w:lang w:eastAsia="fr-BE"/>
        </w:rPr>
      </w:pPr>
    </w:p>
    <w:p w14:paraId="5847BE27" w14:textId="77777777" w:rsidR="00062E1C" w:rsidRDefault="00062E1C" w:rsidP="001339C5">
      <w:pPr>
        <w:spacing w:after="120" w:line="240" w:lineRule="auto"/>
        <w:rPr>
          <w:rFonts w:ascii="Calibri" w:eastAsia="Times New Roman" w:hAnsi="Calibri" w:cs="Times New Roman"/>
          <w:lang w:eastAsia="fr-BE"/>
        </w:rPr>
      </w:pPr>
    </w:p>
    <w:p w14:paraId="7EC22CE1" w14:textId="77777777" w:rsidR="00062E1C" w:rsidRDefault="00062E1C" w:rsidP="001339C5">
      <w:pPr>
        <w:spacing w:after="120" w:line="240" w:lineRule="auto"/>
        <w:rPr>
          <w:rFonts w:ascii="Calibri" w:eastAsia="Times New Roman" w:hAnsi="Calibri" w:cs="Times New Roman"/>
          <w:lang w:eastAsia="fr-BE"/>
        </w:rPr>
      </w:pPr>
    </w:p>
    <w:p w14:paraId="557E2CBA" w14:textId="77777777" w:rsidR="00062E1C" w:rsidRDefault="00062E1C" w:rsidP="001339C5">
      <w:pPr>
        <w:spacing w:after="120" w:line="240" w:lineRule="auto"/>
        <w:rPr>
          <w:rFonts w:ascii="Calibri" w:eastAsia="Times New Roman" w:hAnsi="Calibri" w:cs="Times New Roman"/>
          <w:lang w:eastAsia="fr-BE"/>
        </w:rPr>
      </w:pPr>
    </w:p>
    <w:p w14:paraId="76D73B42" w14:textId="77777777" w:rsidR="00062E1C" w:rsidRDefault="00062E1C" w:rsidP="001339C5">
      <w:pPr>
        <w:spacing w:after="120" w:line="240" w:lineRule="auto"/>
        <w:rPr>
          <w:rFonts w:ascii="Calibri" w:eastAsia="Times New Roman" w:hAnsi="Calibri" w:cs="Times New Roman"/>
          <w:lang w:eastAsia="fr-BE"/>
        </w:rPr>
      </w:pPr>
    </w:p>
    <w:tbl>
      <w:tblPr>
        <w:tblStyle w:val="TableGrid1"/>
        <w:tblW w:w="9640" w:type="dxa"/>
        <w:tblInd w:w="-147" w:type="dxa"/>
        <w:tblLayout w:type="fixed"/>
        <w:tblLook w:val="04A0" w:firstRow="1" w:lastRow="0" w:firstColumn="1" w:lastColumn="0" w:noHBand="0" w:noVBand="1"/>
      </w:tblPr>
      <w:tblGrid>
        <w:gridCol w:w="8080"/>
        <w:gridCol w:w="1560"/>
      </w:tblGrid>
      <w:tr w:rsidR="00062E1C" w:rsidRPr="009D5F24" w14:paraId="2DB63BA1" w14:textId="77777777" w:rsidTr="00472B99">
        <w:tc>
          <w:tcPr>
            <w:tcW w:w="8080" w:type="dxa"/>
          </w:tcPr>
          <w:p w14:paraId="258A8D6A" w14:textId="77777777" w:rsidR="00062E1C" w:rsidRPr="009D5F24" w:rsidRDefault="00062E1C" w:rsidP="00472B99">
            <w:pPr>
              <w:overflowPunct w:val="0"/>
              <w:autoSpaceDE w:val="0"/>
              <w:autoSpaceDN w:val="0"/>
              <w:adjustRightInd w:val="0"/>
              <w:spacing w:after="120" w:line="240" w:lineRule="auto"/>
              <w:textAlignment w:val="baseline"/>
              <w:rPr>
                <w:rFonts w:ascii="Calibri" w:hAnsi="Calibri" w:cs="Arial"/>
                <w:b/>
                <w:color w:val="000000"/>
                <w:sz w:val="20"/>
                <w:szCs w:val="20"/>
                <w:lang w:eastAsia="fr-BE"/>
              </w:rPr>
            </w:pPr>
            <w:r w:rsidRPr="009D5F24">
              <w:rPr>
                <w:rFonts w:ascii="Calibri" w:hAnsi="Calibri" w:cs="Arial"/>
                <w:b/>
                <w:color w:val="000000"/>
                <w:sz w:val="20"/>
                <w:szCs w:val="20"/>
                <w:lang w:eastAsia="fr-BE"/>
              </w:rPr>
              <w:lastRenderedPageBreak/>
              <w:t>Information (Art. 23 AIFMD)</w:t>
            </w:r>
            <w:r>
              <w:rPr>
                <w:rFonts w:ascii="Calibri" w:hAnsi="Calibri" w:cs="Arial"/>
                <w:b/>
                <w:color w:val="000000"/>
                <w:sz w:val="20"/>
                <w:szCs w:val="20"/>
                <w:lang w:eastAsia="fr-BE"/>
              </w:rPr>
              <w:t xml:space="preserve"> on [name of the compartment]</w:t>
            </w:r>
          </w:p>
        </w:tc>
        <w:tc>
          <w:tcPr>
            <w:tcW w:w="1560" w:type="dxa"/>
          </w:tcPr>
          <w:p w14:paraId="4F5FEA8E" w14:textId="77777777" w:rsidR="00062E1C" w:rsidRPr="009D5F24" w:rsidRDefault="00062E1C" w:rsidP="00472B99">
            <w:pPr>
              <w:overflowPunct w:val="0"/>
              <w:autoSpaceDE w:val="0"/>
              <w:autoSpaceDN w:val="0"/>
              <w:adjustRightInd w:val="0"/>
              <w:spacing w:after="120" w:line="240" w:lineRule="auto"/>
              <w:textAlignment w:val="baseline"/>
              <w:rPr>
                <w:rFonts w:ascii="Calibri" w:hAnsi="Calibri" w:cs="Arial"/>
                <w:b/>
                <w:sz w:val="20"/>
                <w:szCs w:val="20"/>
                <w:lang w:eastAsia="fr-BE"/>
              </w:rPr>
            </w:pPr>
            <w:r w:rsidRPr="009D5F24">
              <w:rPr>
                <w:rFonts w:ascii="Calibri" w:hAnsi="Calibri" w:cs="Arial"/>
                <w:b/>
                <w:sz w:val="20"/>
                <w:szCs w:val="20"/>
                <w:lang w:eastAsia="fr-BE"/>
              </w:rPr>
              <w:t>Document and page</w:t>
            </w:r>
          </w:p>
        </w:tc>
      </w:tr>
      <w:tr w:rsidR="00062E1C" w:rsidRPr="009D5F24" w14:paraId="7E894638" w14:textId="77777777" w:rsidTr="00472B99">
        <w:tc>
          <w:tcPr>
            <w:tcW w:w="8080" w:type="dxa"/>
          </w:tcPr>
          <w:p w14:paraId="431A547F" w14:textId="640822DE"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BE"/>
              </w:rPr>
            </w:pPr>
            <w:r w:rsidRPr="009D5F24">
              <w:rPr>
                <w:rFonts w:ascii="Calibri" w:hAnsi="Calibri" w:cs="Arial"/>
                <w:color w:val="000000"/>
                <w:sz w:val="18"/>
                <w:szCs w:val="18"/>
                <w:lang w:eastAsia="fr-BE"/>
              </w:rPr>
              <w:t>a) a description of the investment strategy and objectives of the AIF</w:t>
            </w:r>
            <w:r w:rsidR="00B25492">
              <w:rPr>
                <w:rFonts w:ascii="Calibri" w:hAnsi="Calibri" w:cs="Arial"/>
                <w:color w:val="000000"/>
                <w:sz w:val="18"/>
                <w:szCs w:val="18"/>
                <w:lang w:eastAsia="fr-BE"/>
              </w:rPr>
              <w:t>;</w:t>
            </w:r>
          </w:p>
        </w:tc>
        <w:tc>
          <w:tcPr>
            <w:tcW w:w="1560" w:type="dxa"/>
          </w:tcPr>
          <w:p w14:paraId="64287123"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BE"/>
              </w:rPr>
            </w:pPr>
          </w:p>
        </w:tc>
      </w:tr>
      <w:tr w:rsidR="00062E1C" w:rsidRPr="009D5F24" w14:paraId="2E3A3F99" w14:textId="77777777" w:rsidTr="00472B99">
        <w:tc>
          <w:tcPr>
            <w:tcW w:w="8080" w:type="dxa"/>
          </w:tcPr>
          <w:p w14:paraId="7357D1DE" w14:textId="33B67690"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BE"/>
              </w:rPr>
            </w:pPr>
            <w:r w:rsidRPr="009D5F24">
              <w:rPr>
                <w:rFonts w:ascii="Calibri" w:hAnsi="Calibri" w:cs="Arial"/>
                <w:color w:val="000000"/>
                <w:sz w:val="18"/>
                <w:szCs w:val="18"/>
                <w:lang w:eastAsia="fr-BE"/>
              </w:rPr>
              <w:t>information on where any master AIF is established and where the underlying funds are established if the AIF is a fund of funds</w:t>
            </w:r>
            <w:r w:rsidR="00B25492">
              <w:rPr>
                <w:rFonts w:ascii="Calibri" w:hAnsi="Calibri" w:cs="Arial"/>
                <w:color w:val="000000"/>
                <w:sz w:val="18"/>
                <w:szCs w:val="18"/>
                <w:lang w:eastAsia="fr-BE"/>
              </w:rPr>
              <w:t>;</w:t>
            </w:r>
          </w:p>
        </w:tc>
        <w:tc>
          <w:tcPr>
            <w:tcW w:w="1560" w:type="dxa"/>
          </w:tcPr>
          <w:p w14:paraId="0B1B37D9"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BE"/>
              </w:rPr>
            </w:pPr>
          </w:p>
        </w:tc>
      </w:tr>
      <w:tr w:rsidR="00062E1C" w:rsidRPr="009D5F24" w14:paraId="50665565" w14:textId="77777777" w:rsidTr="00472B99">
        <w:tc>
          <w:tcPr>
            <w:tcW w:w="8080" w:type="dxa"/>
          </w:tcPr>
          <w:p w14:paraId="0BA69A2A"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a description of the types of assets in which the AIF may invest, the techniques it may employ and all associated risks, any applicable investment restrictions, the circumstances in which the AIF may use leverage, the types and sources of leverage permitted and the associated risks, any restrictions on the use of leverage and any collateral and asset reuse arrangements, and the maximum level of leverage which the AIFM are entitled to employ on behalf of the AIF;</w:t>
            </w:r>
          </w:p>
        </w:tc>
        <w:tc>
          <w:tcPr>
            <w:tcW w:w="1560" w:type="dxa"/>
          </w:tcPr>
          <w:p w14:paraId="1174FEF9"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6E88544A" w14:textId="77777777" w:rsidTr="00472B99">
        <w:tc>
          <w:tcPr>
            <w:tcW w:w="8080" w:type="dxa"/>
          </w:tcPr>
          <w:p w14:paraId="00E6F3B7"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b) a description of the procedures by which the AIF may change its investment strategy or investment policy, or both; </w:t>
            </w:r>
          </w:p>
        </w:tc>
        <w:tc>
          <w:tcPr>
            <w:tcW w:w="1560" w:type="dxa"/>
          </w:tcPr>
          <w:p w14:paraId="372055CC"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768C716E" w14:textId="77777777" w:rsidTr="00472B99">
        <w:tc>
          <w:tcPr>
            <w:tcW w:w="8080" w:type="dxa"/>
          </w:tcPr>
          <w:p w14:paraId="7F1696BC"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c) a description of the main legal implications of the contractual relationship entered into for the purpose of investment, including information on jurisdiction, on the applicable law and on the existence or not of any legal instruments providing for the recognition and enforcement of judgments in the territory where the AIF is established; </w:t>
            </w:r>
          </w:p>
        </w:tc>
        <w:tc>
          <w:tcPr>
            <w:tcW w:w="1560" w:type="dxa"/>
          </w:tcPr>
          <w:p w14:paraId="20A1B43E"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40E3AF5F" w14:textId="77777777" w:rsidTr="00472B99">
        <w:tc>
          <w:tcPr>
            <w:tcW w:w="8080" w:type="dxa"/>
          </w:tcPr>
          <w:p w14:paraId="04E89109" w14:textId="77777777" w:rsidR="00062E1C" w:rsidRPr="009D5F24" w:rsidRDefault="00062E1C" w:rsidP="00472B99">
            <w:pPr>
              <w:autoSpaceDE w:val="0"/>
              <w:autoSpaceDN w:val="0"/>
              <w:adjustRightInd w:val="0"/>
              <w:spacing w:after="0" w:line="240" w:lineRule="atLeast"/>
              <w:jc w:val="both"/>
              <w:rPr>
                <w:rFonts w:ascii="Calibri" w:hAnsi="Calibri" w:cs="Arial"/>
                <w:color w:val="000000"/>
                <w:sz w:val="18"/>
                <w:szCs w:val="18"/>
                <w:lang w:eastAsia="fr-FR"/>
              </w:rPr>
            </w:pPr>
            <w:r w:rsidRPr="009D5F24">
              <w:rPr>
                <w:rFonts w:ascii="Calibri" w:hAnsi="Calibri" w:cs="Arial"/>
                <w:color w:val="000000"/>
                <w:sz w:val="18"/>
                <w:szCs w:val="18"/>
                <w:lang w:eastAsia="fr-FR"/>
              </w:rPr>
              <w:t xml:space="preserve">d) the identity of the AIFM, the AIF’s depositary, auditor and any other service providers and a description of their duties and the investors’ rights; </w:t>
            </w:r>
          </w:p>
        </w:tc>
        <w:tc>
          <w:tcPr>
            <w:tcW w:w="1560" w:type="dxa"/>
          </w:tcPr>
          <w:p w14:paraId="6910B459" w14:textId="77777777" w:rsidR="00062E1C" w:rsidRPr="009D5F24" w:rsidRDefault="00062E1C" w:rsidP="00472B99">
            <w:pPr>
              <w:autoSpaceDE w:val="0"/>
              <w:autoSpaceDN w:val="0"/>
              <w:adjustRightInd w:val="0"/>
              <w:spacing w:after="0" w:line="240" w:lineRule="atLeast"/>
              <w:jc w:val="both"/>
              <w:rPr>
                <w:rFonts w:ascii="Calibri" w:hAnsi="Calibri" w:cs="Arial"/>
                <w:color w:val="000000"/>
                <w:sz w:val="18"/>
                <w:szCs w:val="18"/>
                <w:lang w:eastAsia="fr-FR"/>
              </w:rPr>
            </w:pPr>
          </w:p>
        </w:tc>
      </w:tr>
      <w:tr w:rsidR="00062E1C" w:rsidRPr="009D5F24" w14:paraId="43DB3A10" w14:textId="77777777" w:rsidTr="00472B99">
        <w:tc>
          <w:tcPr>
            <w:tcW w:w="8080" w:type="dxa"/>
          </w:tcPr>
          <w:p w14:paraId="79CB9EB5"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e) a description of how the AIFM is complying with the requirements of Article 9(7)</w:t>
            </w:r>
            <w:r w:rsidRPr="009D5F24">
              <w:rPr>
                <w:rFonts w:ascii="Calibri" w:hAnsi="Calibri" w:cs="Arial"/>
                <w:sz w:val="18"/>
                <w:szCs w:val="18"/>
                <w:lang w:eastAsia="fr-BE"/>
              </w:rPr>
              <w:t xml:space="preserve"> AIFMD</w:t>
            </w:r>
            <w:r w:rsidRPr="009D5F24">
              <w:rPr>
                <w:rFonts w:ascii="Calibri" w:hAnsi="Calibri" w:cs="Arial"/>
                <w:color w:val="000000"/>
                <w:sz w:val="18"/>
                <w:szCs w:val="18"/>
                <w:lang w:eastAsia="fr-BE"/>
              </w:rPr>
              <w:t xml:space="preserve">; </w:t>
            </w:r>
          </w:p>
        </w:tc>
        <w:tc>
          <w:tcPr>
            <w:tcW w:w="1560" w:type="dxa"/>
          </w:tcPr>
          <w:p w14:paraId="139485BC"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7BB8B89B" w14:textId="77777777" w:rsidTr="00472B99">
        <w:tc>
          <w:tcPr>
            <w:tcW w:w="8080" w:type="dxa"/>
          </w:tcPr>
          <w:p w14:paraId="4C4F5D91" w14:textId="2CE9F370"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f) a description of any delegated management function as referred to in Annex</w:t>
            </w:r>
            <w:r w:rsidR="008E6829">
              <w:rPr>
                <w:rFonts w:ascii="Calibri" w:hAnsi="Calibri" w:cs="Arial"/>
                <w:color w:val="000000"/>
                <w:sz w:val="18"/>
                <w:szCs w:val="18"/>
                <w:lang w:eastAsia="fr-BE"/>
              </w:rPr>
              <w:t xml:space="preserve"> I by the AIFM and of any safe</w:t>
            </w:r>
            <w:r w:rsidRPr="009D5F24">
              <w:rPr>
                <w:rFonts w:ascii="Calibri" w:hAnsi="Calibri" w:cs="Arial"/>
                <w:color w:val="000000"/>
                <w:sz w:val="18"/>
                <w:szCs w:val="18"/>
                <w:lang w:eastAsia="fr-BE"/>
              </w:rPr>
              <w:t>keeping function delegated by the depositary, the identification of the delegate and any conflicts of interest that may arise from such delegations;</w:t>
            </w:r>
          </w:p>
        </w:tc>
        <w:tc>
          <w:tcPr>
            <w:tcW w:w="1560" w:type="dxa"/>
          </w:tcPr>
          <w:p w14:paraId="1BC550C8"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20C99EAF" w14:textId="77777777" w:rsidTr="00472B99">
        <w:tc>
          <w:tcPr>
            <w:tcW w:w="8080" w:type="dxa"/>
          </w:tcPr>
          <w:p w14:paraId="788F1C19"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g) a description of the AIF’s valuation procedure and of the pricing methodology for valuing assets, including the methods used in valuing hard-to-value assets in accordance with Article 19</w:t>
            </w:r>
            <w:r w:rsidRPr="009D5F24">
              <w:rPr>
                <w:rFonts w:ascii="Calibri" w:hAnsi="Calibri" w:cs="Arial"/>
                <w:sz w:val="18"/>
                <w:szCs w:val="18"/>
                <w:lang w:eastAsia="fr-BE"/>
              </w:rPr>
              <w:t xml:space="preserve"> AIFMD</w:t>
            </w:r>
            <w:r w:rsidRPr="009D5F24">
              <w:rPr>
                <w:rFonts w:ascii="Calibri" w:hAnsi="Calibri" w:cs="Arial"/>
                <w:color w:val="000000"/>
                <w:sz w:val="18"/>
                <w:szCs w:val="18"/>
                <w:lang w:eastAsia="fr-BE"/>
              </w:rPr>
              <w:t xml:space="preserve">; </w:t>
            </w:r>
          </w:p>
        </w:tc>
        <w:tc>
          <w:tcPr>
            <w:tcW w:w="1560" w:type="dxa"/>
          </w:tcPr>
          <w:p w14:paraId="2535ECC9"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2080E7F5" w14:textId="77777777" w:rsidTr="00472B99">
        <w:tc>
          <w:tcPr>
            <w:tcW w:w="8080" w:type="dxa"/>
          </w:tcPr>
          <w:p w14:paraId="71D953DF"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h) a description of the AIF’s liquidity risk management, including the redemption rights both in normal and in exceptional circumstances, and the existing redemption arrangements with investors; </w:t>
            </w:r>
          </w:p>
        </w:tc>
        <w:tc>
          <w:tcPr>
            <w:tcW w:w="1560" w:type="dxa"/>
          </w:tcPr>
          <w:p w14:paraId="397389F9"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3C129437" w14:textId="77777777" w:rsidTr="00472B99">
        <w:tc>
          <w:tcPr>
            <w:tcW w:w="8080" w:type="dxa"/>
          </w:tcPr>
          <w:p w14:paraId="0C4F54F5"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i) a description of all fees, charges and expenses and of the maximum amounts thereof which are directly or indirectly borne by investors; </w:t>
            </w:r>
          </w:p>
        </w:tc>
        <w:tc>
          <w:tcPr>
            <w:tcW w:w="1560" w:type="dxa"/>
          </w:tcPr>
          <w:p w14:paraId="5A7B0242"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5F629787" w14:textId="77777777" w:rsidTr="00472B99">
        <w:tc>
          <w:tcPr>
            <w:tcW w:w="8080" w:type="dxa"/>
          </w:tcPr>
          <w:p w14:paraId="2FCCCD96"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j) a description of how the AIFM ensures a fair treatment of investors and, whenever an investor obtains preferential treatment or the right to obtain preferential treatment, a description of that preferential treatment, the type of investors who obtain such preferential treatment and, where relevant, their legal or economic links with the AIF or AIFM; </w:t>
            </w:r>
          </w:p>
        </w:tc>
        <w:tc>
          <w:tcPr>
            <w:tcW w:w="1560" w:type="dxa"/>
          </w:tcPr>
          <w:p w14:paraId="5EF7B188"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0E480633" w14:textId="77777777" w:rsidTr="00472B99">
        <w:tc>
          <w:tcPr>
            <w:tcW w:w="8080" w:type="dxa"/>
          </w:tcPr>
          <w:p w14:paraId="645C102D"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k) the latest annual report referred to in Article 22 AIFMD; </w:t>
            </w:r>
          </w:p>
        </w:tc>
        <w:tc>
          <w:tcPr>
            <w:tcW w:w="1560" w:type="dxa"/>
          </w:tcPr>
          <w:p w14:paraId="3AE56B09"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1C69A60F" w14:textId="77777777" w:rsidTr="00472B99">
        <w:tc>
          <w:tcPr>
            <w:tcW w:w="8080" w:type="dxa"/>
          </w:tcPr>
          <w:p w14:paraId="7C228267"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l) the procedure and conditions for the issue and sale of units or shares; </w:t>
            </w:r>
          </w:p>
        </w:tc>
        <w:tc>
          <w:tcPr>
            <w:tcW w:w="1560" w:type="dxa"/>
          </w:tcPr>
          <w:p w14:paraId="52F1AC3E"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6CD4D4D3" w14:textId="77777777" w:rsidTr="00472B99">
        <w:tc>
          <w:tcPr>
            <w:tcW w:w="8080" w:type="dxa"/>
          </w:tcPr>
          <w:p w14:paraId="1C1457A1"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m) the latest net asset value of the AIF or the latest market price of the unit or share of the AIF, in accordance with Article 19</w:t>
            </w:r>
            <w:r w:rsidRPr="009D5F24">
              <w:rPr>
                <w:rFonts w:ascii="Calibri" w:hAnsi="Calibri" w:cs="Arial"/>
                <w:sz w:val="18"/>
                <w:szCs w:val="18"/>
                <w:lang w:eastAsia="fr-BE"/>
              </w:rPr>
              <w:t xml:space="preserve"> AIFMD</w:t>
            </w:r>
            <w:r w:rsidRPr="009D5F24">
              <w:rPr>
                <w:rFonts w:ascii="Calibri" w:hAnsi="Calibri" w:cs="Arial"/>
                <w:color w:val="000000"/>
                <w:sz w:val="18"/>
                <w:szCs w:val="18"/>
                <w:lang w:eastAsia="fr-BE"/>
              </w:rPr>
              <w:t>;</w:t>
            </w:r>
          </w:p>
        </w:tc>
        <w:tc>
          <w:tcPr>
            <w:tcW w:w="1560" w:type="dxa"/>
          </w:tcPr>
          <w:p w14:paraId="53728E95"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3AEC2CF0" w14:textId="77777777" w:rsidTr="00472B99">
        <w:tc>
          <w:tcPr>
            <w:tcW w:w="8080" w:type="dxa"/>
          </w:tcPr>
          <w:p w14:paraId="3BF595AB"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n) where available, the historical performance of the AIF;</w:t>
            </w:r>
          </w:p>
        </w:tc>
        <w:tc>
          <w:tcPr>
            <w:tcW w:w="1560" w:type="dxa"/>
          </w:tcPr>
          <w:p w14:paraId="577B9411"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4F896596" w14:textId="77777777" w:rsidTr="00472B99">
        <w:tc>
          <w:tcPr>
            <w:tcW w:w="8080" w:type="dxa"/>
          </w:tcPr>
          <w:p w14:paraId="1184C816"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o) the identity of the prime broker and a description of any material arrangements of the AIF with its prime brokers and the way the conflicts of interest in relation thereto are managed and the provision in the contract with the depositary on the possibility of transfer and reuse of AIF assets, and information about any transfer of liability to the prime broker that may exist; </w:t>
            </w:r>
          </w:p>
        </w:tc>
        <w:tc>
          <w:tcPr>
            <w:tcW w:w="1560" w:type="dxa"/>
          </w:tcPr>
          <w:p w14:paraId="2DFC9FC0"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1343A8AA" w14:textId="77777777" w:rsidTr="00472B99">
        <w:tc>
          <w:tcPr>
            <w:tcW w:w="8080" w:type="dxa"/>
          </w:tcPr>
          <w:p w14:paraId="650B075A"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p) </w:t>
            </w:r>
            <w:proofErr w:type="gramStart"/>
            <w:r w:rsidRPr="009D5F24">
              <w:rPr>
                <w:rFonts w:ascii="Calibri" w:hAnsi="Calibri" w:cs="Arial"/>
                <w:color w:val="000000"/>
                <w:sz w:val="18"/>
                <w:szCs w:val="18"/>
                <w:lang w:eastAsia="fr-BE"/>
              </w:rPr>
              <w:t>description</w:t>
            </w:r>
            <w:proofErr w:type="gramEnd"/>
            <w:r w:rsidRPr="009D5F24">
              <w:rPr>
                <w:rFonts w:ascii="Calibri" w:hAnsi="Calibri" w:cs="Arial"/>
                <w:color w:val="000000"/>
                <w:sz w:val="18"/>
                <w:szCs w:val="18"/>
                <w:lang w:eastAsia="fr-BE"/>
              </w:rPr>
              <w:t xml:space="preserve"> of how and when the information required under paragraphs 4 and 5 of Article 23 </w:t>
            </w:r>
            <w:r w:rsidRPr="009D5F24">
              <w:rPr>
                <w:rFonts w:ascii="Calibri" w:hAnsi="Calibri" w:cs="Arial"/>
                <w:sz w:val="18"/>
                <w:szCs w:val="18"/>
                <w:lang w:eastAsia="fr-BE"/>
              </w:rPr>
              <w:t>AIFMD</w:t>
            </w:r>
            <w:r w:rsidRPr="009D5F24">
              <w:rPr>
                <w:rFonts w:ascii="Calibri" w:hAnsi="Calibri" w:cs="Arial"/>
                <w:color w:val="000000"/>
                <w:sz w:val="18"/>
                <w:szCs w:val="18"/>
                <w:lang w:eastAsia="fr-BE"/>
              </w:rPr>
              <w:t xml:space="preserve"> will be disclosed.</w:t>
            </w:r>
          </w:p>
        </w:tc>
        <w:tc>
          <w:tcPr>
            <w:tcW w:w="1560" w:type="dxa"/>
          </w:tcPr>
          <w:p w14:paraId="7325FC0E"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bl>
    <w:p w14:paraId="3B3068BD" w14:textId="77777777" w:rsidR="00062E1C" w:rsidRDefault="00062E1C" w:rsidP="001339C5">
      <w:pPr>
        <w:spacing w:after="120" w:line="240" w:lineRule="auto"/>
        <w:rPr>
          <w:rFonts w:ascii="Calibri" w:eastAsia="Times New Roman" w:hAnsi="Calibri" w:cs="Times New Roman"/>
          <w:lang w:eastAsia="fr-BE"/>
        </w:rPr>
      </w:pPr>
    </w:p>
    <w:p w14:paraId="7825E151" w14:textId="77777777" w:rsidR="00062E1C" w:rsidRDefault="00062E1C" w:rsidP="001339C5">
      <w:pPr>
        <w:spacing w:after="120" w:line="240" w:lineRule="auto"/>
        <w:rPr>
          <w:rFonts w:ascii="Calibri" w:eastAsia="Times New Roman" w:hAnsi="Calibri" w:cs="Times New Roman"/>
          <w:lang w:eastAsia="fr-BE"/>
        </w:rPr>
      </w:pPr>
    </w:p>
    <w:p w14:paraId="240ACA57" w14:textId="77777777" w:rsidR="00062E1C" w:rsidRDefault="00062E1C" w:rsidP="001339C5">
      <w:pPr>
        <w:spacing w:after="120" w:line="240" w:lineRule="auto"/>
        <w:rPr>
          <w:rFonts w:ascii="Calibri" w:eastAsia="Times New Roman" w:hAnsi="Calibri" w:cs="Times New Roman"/>
          <w:lang w:eastAsia="fr-BE"/>
        </w:rPr>
      </w:pPr>
    </w:p>
    <w:p w14:paraId="5E8DC248" w14:textId="77777777" w:rsidR="00062E1C" w:rsidRDefault="00062E1C" w:rsidP="001339C5">
      <w:pPr>
        <w:spacing w:after="120" w:line="240" w:lineRule="auto"/>
        <w:rPr>
          <w:rFonts w:ascii="Calibri" w:eastAsia="Times New Roman" w:hAnsi="Calibri" w:cs="Times New Roman"/>
          <w:lang w:eastAsia="fr-BE"/>
        </w:rPr>
      </w:pPr>
    </w:p>
    <w:p w14:paraId="5350940A" w14:textId="77777777" w:rsidR="00062E1C" w:rsidRDefault="00062E1C" w:rsidP="001339C5">
      <w:pPr>
        <w:spacing w:after="120" w:line="240" w:lineRule="auto"/>
        <w:rPr>
          <w:rFonts w:ascii="Calibri" w:eastAsia="Times New Roman" w:hAnsi="Calibri" w:cs="Times New Roman"/>
          <w:lang w:eastAsia="fr-BE"/>
        </w:rPr>
      </w:pPr>
    </w:p>
    <w:p w14:paraId="088F9741" w14:textId="77777777" w:rsidR="00062E1C" w:rsidRDefault="00062E1C" w:rsidP="001339C5">
      <w:pPr>
        <w:spacing w:after="120" w:line="240" w:lineRule="auto"/>
        <w:rPr>
          <w:rFonts w:ascii="Calibri" w:eastAsia="Times New Roman" w:hAnsi="Calibri" w:cs="Times New Roman"/>
          <w:lang w:eastAsia="fr-BE"/>
        </w:rPr>
      </w:pPr>
    </w:p>
    <w:p w14:paraId="6C089E06" w14:textId="77777777" w:rsidR="00062E1C" w:rsidRDefault="00062E1C" w:rsidP="001339C5">
      <w:pPr>
        <w:spacing w:after="120" w:line="240" w:lineRule="auto"/>
        <w:rPr>
          <w:rFonts w:ascii="Calibri" w:eastAsia="Times New Roman" w:hAnsi="Calibri" w:cs="Times New Roman"/>
          <w:lang w:eastAsia="fr-BE"/>
        </w:rPr>
      </w:pPr>
    </w:p>
    <w:p w14:paraId="02C9F311" w14:textId="77777777" w:rsidR="00062E1C" w:rsidRDefault="00062E1C" w:rsidP="001339C5">
      <w:pPr>
        <w:spacing w:after="120" w:line="240" w:lineRule="auto"/>
        <w:rPr>
          <w:rFonts w:ascii="Calibri" w:eastAsia="Times New Roman" w:hAnsi="Calibri" w:cs="Times New Roman"/>
          <w:lang w:eastAsia="fr-BE"/>
        </w:rPr>
      </w:pPr>
    </w:p>
    <w:tbl>
      <w:tblPr>
        <w:tblStyle w:val="TableGrid1"/>
        <w:tblW w:w="9640" w:type="dxa"/>
        <w:tblInd w:w="-147" w:type="dxa"/>
        <w:tblLayout w:type="fixed"/>
        <w:tblLook w:val="04A0" w:firstRow="1" w:lastRow="0" w:firstColumn="1" w:lastColumn="0" w:noHBand="0" w:noVBand="1"/>
      </w:tblPr>
      <w:tblGrid>
        <w:gridCol w:w="8080"/>
        <w:gridCol w:w="1560"/>
      </w:tblGrid>
      <w:tr w:rsidR="00062E1C" w:rsidRPr="009D5F24" w14:paraId="2CA78FAF" w14:textId="77777777" w:rsidTr="00472B99">
        <w:tc>
          <w:tcPr>
            <w:tcW w:w="8080" w:type="dxa"/>
          </w:tcPr>
          <w:p w14:paraId="473D29A3" w14:textId="77777777" w:rsidR="00062E1C" w:rsidRPr="009D5F24" w:rsidRDefault="00062E1C" w:rsidP="00472B99">
            <w:pPr>
              <w:overflowPunct w:val="0"/>
              <w:autoSpaceDE w:val="0"/>
              <w:autoSpaceDN w:val="0"/>
              <w:adjustRightInd w:val="0"/>
              <w:spacing w:after="120" w:line="240" w:lineRule="auto"/>
              <w:textAlignment w:val="baseline"/>
              <w:rPr>
                <w:rFonts w:ascii="Calibri" w:hAnsi="Calibri" w:cs="Arial"/>
                <w:b/>
                <w:color w:val="000000"/>
                <w:sz w:val="20"/>
                <w:szCs w:val="20"/>
                <w:lang w:eastAsia="fr-BE"/>
              </w:rPr>
            </w:pPr>
            <w:r w:rsidRPr="009D5F24">
              <w:rPr>
                <w:rFonts w:ascii="Calibri" w:hAnsi="Calibri" w:cs="Arial"/>
                <w:b/>
                <w:color w:val="000000"/>
                <w:sz w:val="20"/>
                <w:szCs w:val="20"/>
                <w:lang w:eastAsia="fr-BE"/>
              </w:rPr>
              <w:lastRenderedPageBreak/>
              <w:t>Information (Art. 23 AIFMD)</w:t>
            </w:r>
            <w:r>
              <w:rPr>
                <w:rFonts w:ascii="Calibri" w:hAnsi="Calibri" w:cs="Arial"/>
                <w:b/>
                <w:color w:val="000000"/>
                <w:sz w:val="20"/>
                <w:szCs w:val="20"/>
                <w:lang w:eastAsia="fr-BE"/>
              </w:rPr>
              <w:t xml:space="preserve"> on [name of the compartment]</w:t>
            </w:r>
          </w:p>
        </w:tc>
        <w:tc>
          <w:tcPr>
            <w:tcW w:w="1560" w:type="dxa"/>
          </w:tcPr>
          <w:p w14:paraId="107326E3" w14:textId="77777777" w:rsidR="00062E1C" w:rsidRPr="009D5F24" w:rsidRDefault="00062E1C" w:rsidP="00472B99">
            <w:pPr>
              <w:overflowPunct w:val="0"/>
              <w:autoSpaceDE w:val="0"/>
              <w:autoSpaceDN w:val="0"/>
              <w:adjustRightInd w:val="0"/>
              <w:spacing w:after="120" w:line="240" w:lineRule="auto"/>
              <w:textAlignment w:val="baseline"/>
              <w:rPr>
                <w:rFonts w:ascii="Calibri" w:hAnsi="Calibri" w:cs="Arial"/>
                <w:b/>
                <w:sz w:val="20"/>
                <w:szCs w:val="20"/>
                <w:lang w:eastAsia="fr-BE"/>
              </w:rPr>
            </w:pPr>
            <w:r w:rsidRPr="009D5F24">
              <w:rPr>
                <w:rFonts w:ascii="Calibri" w:hAnsi="Calibri" w:cs="Arial"/>
                <w:b/>
                <w:sz w:val="20"/>
                <w:szCs w:val="20"/>
                <w:lang w:eastAsia="fr-BE"/>
              </w:rPr>
              <w:t>Document and page</w:t>
            </w:r>
          </w:p>
        </w:tc>
      </w:tr>
      <w:tr w:rsidR="00062E1C" w:rsidRPr="009D5F24" w14:paraId="747ADBAA" w14:textId="77777777" w:rsidTr="00472B99">
        <w:tc>
          <w:tcPr>
            <w:tcW w:w="8080" w:type="dxa"/>
          </w:tcPr>
          <w:p w14:paraId="333FEF69" w14:textId="3CFC537E"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BE"/>
              </w:rPr>
            </w:pPr>
            <w:r w:rsidRPr="009D5F24">
              <w:rPr>
                <w:rFonts w:ascii="Calibri" w:hAnsi="Calibri" w:cs="Arial"/>
                <w:color w:val="000000"/>
                <w:sz w:val="18"/>
                <w:szCs w:val="18"/>
                <w:lang w:eastAsia="fr-BE"/>
              </w:rPr>
              <w:t>a) a description of the investment strategy and objectives of the AIF</w:t>
            </w:r>
            <w:r w:rsidR="00B25492">
              <w:rPr>
                <w:rFonts w:ascii="Calibri" w:hAnsi="Calibri" w:cs="Arial"/>
                <w:color w:val="000000"/>
                <w:sz w:val="18"/>
                <w:szCs w:val="18"/>
                <w:lang w:eastAsia="fr-BE"/>
              </w:rPr>
              <w:t>;</w:t>
            </w:r>
          </w:p>
        </w:tc>
        <w:tc>
          <w:tcPr>
            <w:tcW w:w="1560" w:type="dxa"/>
          </w:tcPr>
          <w:p w14:paraId="36D069E2"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BE"/>
              </w:rPr>
            </w:pPr>
          </w:p>
        </w:tc>
      </w:tr>
      <w:tr w:rsidR="00062E1C" w:rsidRPr="009D5F24" w14:paraId="47C460BB" w14:textId="77777777" w:rsidTr="00472B99">
        <w:tc>
          <w:tcPr>
            <w:tcW w:w="8080" w:type="dxa"/>
          </w:tcPr>
          <w:p w14:paraId="2849FD6C" w14:textId="472CAF39"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BE"/>
              </w:rPr>
            </w:pPr>
            <w:r w:rsidRPr="009D5F24">
              <w:rPr>
                <w:rFonts w:ascii="Calibri" w:hAnsi="Calibri" w:cs="Arial"/>
                <w:color w:val="000000"/>
                <w:sz w:val="18"/>
                <w:szCs w:val="18"/>
                <w:lang w:eastAsia="fr-BE"/>
              </w:rPr>
              <w:t>information on where any master AIF is established and where the underlying funds are established if the AIF is a fund of funds</w:t>
            </w:r>
            <w:r w:rsidR="00B25492">
              <w:rPr>
                <w:rFonts w:ascii="Calibri" w:hAnsi="Calibri" w:cs="Arial"/>
                <w:color w:val="000000"/>
                <w:sz w:val="18"/>
                <w:szCs w:val="18"/>
                <w:lang w:eastAsia="fr-BE"/>
              </w:rPr>
              <w:t>;</w:t>
            </w:r>
          </w:p>
        </w:tc>
        <w:tc>
          <w:tcPr>
            <w:tcW w:w="1560" w:type="dxa"/>
          </w:tcPr>
          <w:p w14:paraId="398BEB08"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BE"/>
              </w:rPr>
            </w:pPr>
          </w:p>
        </w:tc>
      </w:tr>
      <w:tr w:rsidR="00062E1C" w:rsidRPr="009D5F24" w14:paraId="0ECB8087" w14:textId="77777777" w:rsidTr="00472B99">
        <w:tc>
          <w:tcPr>
            <w:tcW w:w="8080" w:type="dxa"/>
          </w:tcPr>
          <w:p w14:paraId="53BFC312"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a description of the types of assets in which the AIF may invest, the techniques it may employ and all associated risks, any applicable investment restrictions, the circumstances in which the AIF may use leverage, the types and sources of leverage permitted and the associated risks, any restrictions on the use of leverage and any collateral and asset reuse arrangements, and the maximum level of leverage which the AIFM are entitled to employ on behalf of the AIF;</w:t>
            </w:r>
          </w:p>
        </w:tc>
        <w:tc>
          <w:tcPr>
            <w:tcW w:w="1560" w:type="dxa"/>
          </w:tcPr>
          <w:p w14:paraId="7EAB5AE8"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3523D116" w14:textId="77777777" w:rsidTr="00472B99">
        <w:tc>
          <w:tcPr>
            <w:tcW w:w="8080" w:type="dxa"/>
          </w:tcPr>
          <w:p w14:paraId="300E7377"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b) a description of the procedures by which the AIF may change its investment strategy or investment policy, or both; </w:t>
            </w:r>
          </w:p>
        </w:tc>
        <w:tc>
          <w:tcPr>
            <w:tcW w:w="1560" w:type="dxa"/>
          </w:tcPr>
          <w:p w14:paraId="35706D74"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01A531F6" w14:textId="77777777" w:rsidTr="00472B99">
        <w:tc>
          <w:tcPr>
            <w:tcW w:w="8080" w:type="dxa"/>
          </w:tcPr>
          <w:p w14:paraId="3A18F995"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c) a description of the main legal implications of the contractual relationship entered into for the purpose of investment, including information on jurisdiction, on the applicable law and on the existence or not of any legal instruments providing for the recognition and enforcement of judgments in the territory where the AIF is established; </w:t>
            </w:r>
          </w:p>
        </w:tc>
        <w:tc>
          <w:tcPr>
            <w:tcW w:w="1560" w:type="dxa"/>
          </w:tcPr>
          <w:p w14:paraId="6B2B92A2"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238EC831" w14:textId="77777777" w:rsidTr="00472B99">
        <w:tc>
          <w:tcPr>
            <w:tcW w:w="8080" w:type="dxa"/>
          </w:tcPr>
          <w:p w14:paraId="397A6D6E" w14:textId="77777777" w:rsidR="00062E1C" w:rsidRPr="009D5F24" w:rsidRDefault="00062E1C" w:rsidP="00472B99">
            <w:pPr>
              <w:autoSpaceDE w:val="0"/>
              <w:autoSpaceDN w:val="0"/>
              <w:adjustRightInd w:val="0"/>
              <w:spacing w:after="0" w:line="240" w:lineRule="atLeast"/>
              <w:jc w:val="both"/>
              <w:rPr>
                <w:rFonts w:ascii="Calibri" w:hAnsi="Calibri" w:cs="Arial"/>
                <w:color w:val="000000"/>
                <w:sz w:val="18"/>
                <w:szCs w:val="18"/>
                <w:lang w:eastAsia="fr-FR"/>
              </w:rPr>
            </w:pPr>
            <w:r w:rsidRPr="009D5F24">
              <w:rPr>
                <w:rFonts w:ascii="Calibri" w:hAnsi="Calibri" w:cs="Arial"/>
                <w:color w:val="000000"/>
                <w:sz w:val="18"/>
                <w:szCs w:val="18"/>
                <w:lang w:eastAsia="fr-FR"/>
              </w:rPr>
              <w:t xml:space="preserve">d) the identity of the AIFM, the AIF’s depositary, auditor and any other service providers and a description of their duties and the investors’ rights; </w:t>
            </w:r>
          </w:p>
        </w:tc>
        <w:tc>
          <w:tcPr>
            <w:tcW w:w="1560" w:type="dxa"/>
          </w:tcPr>
          <w:p w14:paraId="28C4DE3E" w14:textId="77777777" w:rsidR="00062E1C" w:rsidRPr="009D5F24" w:rsidRDefault="00062E1C" w:rsidP="00472B99">
            <w:pPr>
              <w:autoSpaceDE w:val="0"/>
              <w:autoSpaceDN w:val="0"/>
              <w:adjustRightInd w:val="0"/>
              <w:spacing w:after="0" w:line="240" w:lineRule="atLeast"/>
              <w:jc w:val="both"/>
              <w:rPr>
                <w:rFonts w:ascii="Calibri" w:hAnsi="Calibri" w:cs="Arial"/>
                <w:color w:val="000000"/>
                <w:sz w:val="18"/>
                <w:szCs w:val="18"/>
                <w:lang w:eastAsia="fr-FR"/>
              </w:rPr>
            </w:pPr>
          </w:p>
        </w:tc>
      </w:tr>
      <w:tr w:rsidR="00062E1C" w:rsidRPr="009D5F24" w14:paraId="5D11C189" w14:textId="77777777" w:rsidTr="00472B99">
        <w:tc>
          <w:tcPr>
            <w:tcW w:w="8080" w:type="dxa"/>
          </w:tcPr>
          <w:p w14:paraId="37A2C735"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e) a description of how the AIFM is complying with the requirements of Article 9(7)</w:t>
            </w:r>
            <w:r w:rsidRPr="009D5F24">
              <w:rPr>
                <w:rFonts w:ascii="Calibri" w:hAnsi="Calibri" w:cs="Arial"/>
                <w:sz w:val="18"/>
                <w:szCs w:val="18"/>
                <w:lang w:eastAsia="fr-BE"/>
              </w:rPr>
              <w:t xml:space="preserve"> AIFMD</w:t>
            </w:r>
            <w:r w:rsidRPr="009D5F24">
              <w:rPr>
                <w:rFonts w:ascii="Calibri" w:hAnsi="Calibri" w:cs="Arial"/>
                <w:color w:val="000000"/>
                <w:sz w:val="18"/>
                <w:szCs w:val="18"/>
                <w:lang w:eastAsia="fr-BE"/>
              </w:rPr>
              <w:t xml:space="preserve">; </w:t>
            </w:r>
          </w:p>
        </w:tc>
        <w:tc>
          <w:tcPr>
            <w:tcW w:w="1560" w:type="dxa"/>
          </w:tcPr>
          <w:p w14:paraId="7AC11A10"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646E00BD" w14:textId="77777777" w:rsidTr="00472B99">
        <w:tc>
          <w:tcPr>
            <w:tcW w:w="8080" w:type="dxa"/>
          </w:tcPr>
          <w:p w14:paraId="0D3A8A00" w14:textId="17844251"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f) a description of any delegated management function as referred to in Annex</w:t>
            </w:r>
            <w:r w:rsidR="008E6829">
              <w:rPr>
                <w:rFonts w:ascii="Calibri" w:hAnsi="Calibri" w:cs="Arial"/>
                <w:color w:val="000000"/>
                <w:sz w:val="18"/>
                <w:szCs w:val="18"/>
                <w:lang w:eastAsia="fr-BE"/>
              </w:rPr>
              <w:t xml:space="preserve"> I by the AIFM and of any safe</w:t>
            </w:r>
            <w:r w:rsidRPr="009D5F24">
              <w:rPr>
                <w:rFonts w:ascii="Calibri" w:hAnsi="Calibri" w:cs="Arial"/>
                <w:color w:val="000000"/>
                <w:sz w:val="18"/>
                <w:szCs w:val="18"/>
                <w:lang w:eastAsia="fr-BE"/>
              </w:rPr>
              <w:t>keeping function delegated by the depositary, the identification of the delegate and any conflicts of interest that may arise from such delegations;</w:t>
            </w:r>
          </w:p>
        </w:tc>
        <w:tc>
          <w:tcPr>
            <w:tcW w:w="1560" w:type="dxa"/>
          </w:tcPr>
          <w:p w14:paraId="19CCE4B0"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383D7548" w14:textId="77777777" w:rsidTr="00472B99">
        <w:tc>
          <w:tcPr>
            <w:tcW w:w="8080" w:type="dxa"/>
          </w:tcPr>
          <w:p w14:paraId="6B1F3377"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g) a description of the AIF’s valuation procedure and of the pricing methodology for valuing assets, including the methods used in valuing hard-to-value assets in accordance with Article 19</w:t>
            </w:r>
            <w:r w:rsidRPr="009D5F24">
              <w:rPr>
                <w:rFonts w:ascii="Calibri" w:hAnsi="Calibri" w:cs="Arial"/>
                <w:sz w:val="18"/>
                <w:szCs w:val="18"/>
                <w:lang w:eastAsia="fr-BE"/>
              </w:rPr>
              <w:t xml:space="preserve"> AIFMD</w:t>
            </w:r>
            <w:r w:rsidRPr="009D5F24">
              <w:rPr>
                <w:rFonts w:ascii="Calibri" w:hAnsi="Calibri" w:cs="Arial"/>
                <w:color w:val="000000"/>
                <w:sz w:val="18"/>
                <w:szCs w:val="18"/>
                <w:lang w:eastAsia="fr-BE"/>
              </w:rPr>
              <w:t xml:space="preserve">; </w:t>
            </w:r>
          </w:p>
        </w:tc>
        <w:tc>
          <w:tcPr>
            <w:tcW w:w="1560" w:type="dxa"/>
          </w:tcPr>
          <w:p w14:paraId="27065025"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7D58C601" w14:textId="77777777" w:rsidTr="00472B99">
        <w:tc>
          <w:tcPr>
            <w:tcW w:w="8080" w:type="dxa"/>
          </w:tcPr>
          <w:p w14:paraId="28C91CD4"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h) a description of the AIF’s liquidity risk management, including the redemption rights both in normal and in exceptional circumstances, and the existing redemption arrangements with investors; </w:t>
            </w:r>
          </w:p>
        </w:tc>
        <w:tc>
          <w:tcPr>
            <w:tcW w:w="1560" w:type="dxa"/>
          </w:tcPr>
          <w:p w14:paraId="4663CA68"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6788DC25" w14:textId="77777777" w:rsidTr="00472B99">
        <w:tc>
          <w:tcPr>
            <w:tcW w:w="8080" w:type="dxa"/>
          </w:tcPr>
          <w:p w14:paraId="51B1067A"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i) a description of all fees, charges and expenses and of the maximum amounts thereof which are directly or indirectly borne by investors; </w:t>
            </w:r>
          </w:p>
        </w:tc>
        <w:tc>
          <w:tcPr>
            <w:tcW w:w="1560" w:type="dxa"/>
          </w:tcPr>
          <w:p w14:paraId="0F5268BD"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307C3034" w14:textId="77777777" w:rsidTr="00472B99">
        <w:tc>
          <w:tcPr>
            <w:tcW w:w="8080" w:type="dxa"/>
          </w:tcPr>
          <w:p w14:paraId="08726E35"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j) a description of how the AIFM ensures a fair treatment of investors and, whenever an investor obtains preferential treatment or the right to obtain preferential treatment, a description of that preferential treatment, the type of investors who obtain such preferential treatment and, where relevant, their legal or economic links with the AIF or AIFM; </w:t>
            </w:r>
          </w:p>
        </w:tc>
        <w:tc>
          <w:tcPr>
            <w:tcW w:w="1560" w:type="dxa"/>
          </w:tcPr>
          <w:p w14:paraId="28FA96E9"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5402F68C" w14:textId="77777777" w:rsidTr="00472B99">
        <w:tc>
          <w:tcPr>
            <w:tcW w:w="8080" w:type="dxa"/>
          </w:tcPr>
          <w:p w14:paraId="27520047"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k) the latest annual report referred to in Article 22 AIFMD; </w:t>
            </w:r>
          </w:p>
        </w:tc>
        <w:tc>
          <w:tcPr>
            <w:tcW w:w="1560" w:type="dxa"/>
          </w:tcPr>
          <w:p w14:paraId="0FE15EEA"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689F20AA" w14:textId="77777777" w:rsidTr="00472B99">
        <w:tc>
          <w:tcPr>
            <w:tcW w:w="8080" w:type="dxa"/>
          </w:tcPr>
          <w:p w14:paraId="10B933E7"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l) the procedure and conditions for the issue and sale of units or shares; </w:t>
            </w:r>
          </w:p>
        </w:tc>
        <w:tc>
          <w:tcPr>
            <w:tcW w:w="1560" w:type="dxa"/>
          </w:tcPr>
          <w:p w14:paraId="2C08CCA2"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49198739" w14:textId="77777777" w:rsidTr="00472B99">
        <w:tc>
          <w:tcPr>
            <w:tcW w:w="8080" w:type="dxa"/>
          </w:tcPr>
          <w:p w14:paraId="3BB51457"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m) the latest net asset value of the AIF or the latest market price of the unit or share of the AIF, in accordance with Article 19</w:t>
            </w:r>
            <w:r w:rsidRPr="009D5F24">
              <w:rPr>
                <w:rFonts w:ascii="Calibri" w:hAnsi="Calibri" w:cs="Arial"/>
                <w:sz w:val="18"/>
                <w:szCs w:val="18"/>
                <w:lang w:eastAsia="fr-BE"/>
              </w:rPr>
              <w:t xml:space="preserve"> AIFMD</w:t>
            </w:r>
            <w:r w:rsidRPr="009D5F24">
              <w:rPr>
                <w:rFonts w:ascii="Calibri" w:hAnsi="Calibri" w:cs="Arial"/>
                <w:color w:val="000000"/>
                <w:sz w:val="18"/>
                <w:szCs w:val="18"/>
                <w:lang w:eastAsia="fr-BE"/>
              </w:rPr>
              <w:t>;</w:t>
            </w:r>
          </w:p>
        </w:tc>
        <w:tc>
          <w:tcPr>
            <w:tcW w:w="1560" w:type="dxa"/>
          </w:tcPr>
          <w:p w14:paraId="2CDA2DBD"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08540BC4" w14:textId="77777777" w:rsidTr="00472B99">
        <w:tc>
          <w:tcPr>
            <w:tcW w:w="8080" w:type="dxa"/>
          </w:tcPr>
          <w:p w14:paraId="73656E32"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n) where available, the historical performance of the AIF;</w:t>
            </w:r>
          </w:p>
        </w:tc>
        <w:tc>
          <w:tcPr>
            <w:tcW w:w="1560" w:type="dxa"/>
          </w:tcPr>
          <w:p w14:paraId="154161DD"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7626554C" w14:textId="77777777" w:rsidTr="00472B99">
        <w:tc>
          <w:tcPr>
            <w:tcW w:w="8080" w:type="dxa"/>
          </w:tcPr>
          <w:p w14:paraId="1B5425B0"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o) the identity of the prime broker and a description of any material arrangements of the AIF with its prime brokers and the way the conflicts of interest in relation thereto are managed and the provision in the contract with the depositary on the possibility of transfer and reuse of AIF assets, and information about any transfer of liability to the prime broker that may exist; </w:t>
            </w:r>
          </w:p>
        </w:tc>
        <w:tc>
          <w:tcPr>
            <w:tcW w:w="1560" w:type="dxa"/>
          </w:tcPr>
          <w:p w14:paraId="06368F5B"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1C1AC2FC" w14:textId="77777777" w:rsidTr="00472B99">
        <w:tc>
          <w:tcPr>
            <w:tcW w:w="8080" w:type="dxa"/>
          </w:tcPr>
          <w:p w14:paraId="37A32A23"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p) </w:t>
            </w:r>
            <w:proofErr w:type="gramStart"/>
            <w:r w:rsidRPr="009D5F24">
              <w:rPr>
                <w:rFonts w:ascii="Calibri" w:hAnsi="Calibri" w:cs="Arial"/>
                <w:color w:val="000000"/>
                <w:sz w:val="18"/>
                <w:szCs w:val="18"/>
                <w:lang w:eastAsia="fr-BE"/>
              </w:rPr>
              <w:t>description</w:t>
            </w:r>
            <w:proofErr w:type="gramEnd"/>
            <w:r w:rsidRPr="009D5F24">
              <w:rPr>
                <w:rFonts w:ascii="Calibri" w:hAnsi="Calibri" w:cs="Arial"/>
                <w:color w:val="000000"/>
                <w:sz w:val="18"/>
                <w:szCs w:val="18"/>
                <w:lang w:eastAsia="fr-BE"/>
              </w:rPr>
              <w:t xml:space="preserve"> of how and when the information required under paragraphs 4 and 5 of Article 23 </w:t>
            </w:r>
            <w:r w:rsidRPr="009D5F24">
              <w:rPr>
                <w:rFonts w:ascii="Calibri" w:hAnsi="Calibri" w:cs="Arial"/>
                <w:sz w:val="18"/>
                <w:szCs w:val="18"/>
                <w:lang w:eastAsia="fr-BE"/>
              </w:rPr>
              <w:t>AIFMD</w:t>
            </w:r>
            <w:r w:rsidRPr="009D5F24">
              <w:rPr>
                <w:rFonts w:ascii="Calibri" w:hAnsi="Calibri" w:cs="Arial"/>
                <w:color w:val="000000"/>
                <w:sz w:val="18"/>
                <w:szCs w:val="18"/>
                <w:lang w:eastAsia="fr-BE"/>
              </w:rPr>
              <w:t xml:space="preserve"> will be disclosed.</w:t>
            </w:r>
          </w:p>
        </w:tc>
        <w:tc>
          <w:tcPr>
            <w:tcW w:w="1560" w:type="dxa"/>
          </w:tcPr>
          <w:p w14:paraId="09945F5A"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bl>
    <w:p w14:paraId="707A7EF0" w14:textId="77777777" w:rsidR="00062E1C" w:rsidRDefault="00062E1C" w:rsidP="001339C5">
      <w:pPr>
        <w:spacing w:after="120" w:line="240" w:lineRule="auto"/>
        <w:rPr>
          <w:rFonts w:ascii="Calibri" w:eastAsia="Times New Roman" w:hAnsi="Calibri" w:cs="Times New Roman"/>
          <w:lang w:eastAsia="fr-BE"/>
        </w:rPr>
      </w:pPr>
    </w:p>
    <w:p w14:paraId="34FEF457" w14:textId="77777777" w:rsidR="00062E1C" w:rsidRDefault="00062E1C" w:rsidP="001339C5">
      <w:pPr>
        <w:spacing w:after="120" w:line="240" w:lineRule="auto"/>
        <w:rPr>
          <w:rFonts w:ascii="Calibri" w:eastAsia="Times New Roman" w:hAnsi="Calibri" w:cs="Times New Roman"/>
          <w:lang w:eastAsia="fr-BE"/>
        </w:rPr>
      </w:pPr>
    </w:p>
    <w:p w14:paraId="0E1DF48C" w14:textId="77777777" w:rsidR="00062E1C" w:rsidRDefault="00062E1C" w:rsidP="001339C5">
      <w:pPr>
        <w:spacing w:after="120" w:line="240" w:lineRule="auto"/>
        <w:rPr>
          <w:rFonts w:ascii="Calibri" w:eastAsia="Times New Roman" w:hAnsi="Calibri" w:cs="Times New Roman"/>
          <w:lang w:eastAsia="fr-BE"/>
        </w:rPr>
      </w:pPr>
    </w:p>
    <w:p w14:paraId="33471947" w14:textId="77777777" w:rsidR="00062E1C" w:rsidRDefault="00062E1C" w:rsidP="001339C5">
      <w:pPr>
        <w:spacing w:after="120" w:line="240" w:lineRule="auto"/>
        <w:rPr>
          <w:rFonts w:ascii="Calibri" w:eastAsia="Times New Roman" w:hAnsi="Calibri" w:cs="Times New Roman"/>
          <w:lang w:eastAsia="fr-BE"/>
        </w:rPr>
      </w:pPr>
    </w:p>
    <w:p w14:paraId="7C7192B3" w14:textId="77777777" w:rsidR="00062E1C" w:rsidRDefault="00062E1C" w:rsidP="001339C5">
      <w:pPr>
        <w:spacing w:after="120" w:line="240" w:lineRule="auto"/>
        <w:rPr>
          <w:rFonts w:ascii="Calibri" w:eastAsia="Times New Roman" w:hAnsi="Calibri" w:cs="Times New Roman"/>
          <w:lang w:eastAsia="fr-BE"/>
        </w:rPr>
      </w:pPr>
    </w:p>
    <w:p w14:paraId="1714A949" w14:textId="77777777" w:rsidR="00062E1C" w:rsidRDefault="00062E1C" w:rsidP="001339C5">
      <w:pPr>
        <w:spacing w:after="120" w:line="240" w:lineRule="auto"/>
        <w:rPr>
          <w:rFonts w:ascii="Calibri" w:eastAsia="Times New Roman" w:hAnsi="Calibri" w:cs="Times New Roman"/>
          <w:lang w:eastAsia="fr-BE"/>
        </w:rPr>
      </w:pPr>
    </w:p>
    <w:p w14:paraId="7F8D124D" w14:textId="77777777" w:rsidR="00062E1C" w:rsidRDefault="00062E1C" w:rsidP="001339C5">
      <w:pPr>
        <w:spacing w:after="120" w:line="240" w:lineRule="auto"/>
        <w:rPr>
          <w:rFonts w:ascii="Calibri" w:eastAsia="Times New Roman" w:hAnsi="Calibri" w:cs="Times New Roman"/>
          <w:lang w:eastAsia="fr-BE"/>
        </w:rPr>
      </w:pPr>
    </w:p>
    <w:p w14:paraId="01419572" w14:textId="77777777" w:rsidR="00062E1C" w:rsidRDefault="00062E1C" w:rsidP="001339C5">
      <w:pPr>
        <w:spacing w:after="120" w:line="240" w:lineRule="auto"/>
        <w:rPr>
          <w:rFonts w:ascii="Calibri" w:eastAsia="Times New Roman" w:hAnsi="Calibri" w:cs="Times New Roman"/>
          <w:lang w:eastAsia="fr-BE"/>
        </w:rPr>
      </w:pPr>
    </w:p>
    <w:tbl>
      <w:tblPr>
        <w:tblStyle w:val="TableGrid1"/>
        <w:tblW w:w="9640" w:type="dxa"/>
        <w:tblInd w:w="-147" w:type="dxa"/>
        <w:tblLayout w:type="fixed"/>
        <w:tblLook w:val="04A0" w:firstRow="1" w:lastRow="0" w:firstColumn="1" w:lastColumn="0" w:noHBand="0" w:noVBand="1"/>
      </w:tblPr>
      <w:tblGrid>
        <w:gridCol w:w="8080"/>
        <w:gridCol w:w="1560"/>
      </w:tblGrid>
      <w:tr w:rsidR="00062E1C" w:rsidRPr="009D5F24" w14:paraId="0F34C254" w14:textId="77777777" w:rsidTr="00472B99">
        <w:tc>
          <w:tcPr>
            <w:tcW w:w="8080" w:type="dxa"/>
          </w:tcPr>
          <w:p w14:paraId="1DB3E042" w14:textId="77777777" w:rsidR="00062E1C" w:rsidRPr="009D5F24" w:rsidRDefault="00062E1C" w:rsidP="00472B99">
            <w:pPr>
              <w:overflowPunct w:val="0"/>
              <w:autoSpaceDE w:val="0"/>
              <w:autoSpaceDN w:val="0"/>
              <w:adjustRightInd w:val="0"/>
              <w:spacing w:after="120" w:line="240" w:lineRule="auto"/>
              <w:textAlignment w:val="baseline"/>
              <w:rPr>
                <w:rFonts w:ascii="Calibri" w:hAnsi="Calibri" w:cs="Arial"/>
                <w:b/>
                <w:color w:val="000000"/>
                <w:sz w:val="20"/>
                <w:szCs w:val="20"/>
                <w:lang w:eastAsia="fr-BE"/>
              </w:rPr>
            </w:pPr>
            <w:r w:rsidRPr="009D5F24">
              <w:rPr>
                <w:rFonts w:ascii="Calibri" w:hAnsi="Calibri" w:cs="Arial"/>
                <w:b/>
                <w:color w:val="000000"/>
                <w:sz w:val="20"/>
                <w:szCs w:val="20"/>
                <w:lang w:eastAsia="fr-BE"/>
              </w:rPr>
              <w:lastRenderedPageBreak/>
              <w:t>Information (Art. 23 AIFMD)</w:t>
            </w:r>
            <w:r>
              <w:rPr>
                <w:rFonts w:ascii="Calibri" w:hAnsi="Calibri" w:cs="Arial"/>
                <w:b/>
                <w:color w:val="000000"/>
                <w:sz w:val="20"/>
                <w:szCs w:val="20"/>
                <w:lang w:eastAsia="fr-BE"/>
              </w:rPr>
              <w:t xml:space="preserve"> on [name of the compartment]</w:t>
            </w:r>
          </w:p>
        </w:tc>
        <w:tc>
          <w:tcPr>
            <w:tcW w:w="1560" w:type="dxa"/>
          </w:tcPr>
          <w:p w14:paraId="18AF113B" w14:textId="77777777" w:rsidR="00062E1C" w:rsidRPr="009D5F24" w:rsidRDefault="00062E1C" w:rsidP="00472B99">
            <w:pPr>
              <w:overflowPunct w:val="0"/>
              <w:autoSpaceDE w:val="0"/>
              <w:autoSpaceDN w:val="0"/>
              <w:adjustRightInd w:val="0"/>
              <w:spacing w:after="120" w:line="240" w:lineRule="auto"/>
              <w:textAlignment w:val="baseline"/>
              <w:rPr>
                <w:rFonts w:ascii="Calibri" w:hAnsi="Calibri" w:cs="Arial"/>
                <w:b/>
                <w:sz w:val="20"/>
                <w:szCs w:val="20"/>
                <w:lang w:eastAsia="fr-BE"/>
              </w:rPr>
            </w:pPr>
            <w:r w:rsidRPr="009D5F24">
              <w:rPr>
                <w:rFonts w:ascii="Calibri" w:hAnsi="Calibri" w:cs="Arial"/>
                <w:b/>
                <w:sz w:val="20"/>
                <w:szCs w:val="20"/>
                <w:lang w:eastAsia="fr-BE"/>
              </w:rPr>
              <w:t>Document and page</w:t>
            </w:r>
          </w:p>
        </w:tc>
      </w:tr>
      <w:tr w:rsidR="00062E1C" w:rsidRPr="009D5F24" w14:paraId="1D5D6757" w14:textId="77777777" w:rsidTr="00472B99">
        <w:tc>
          <w:tcPr>
            <w:tcW w:w="8080" w:type="dxa"/>
          </w:tcPr>
          <w:p w14:paraId="760FC556" w14:textId="1FFAD671"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BE"/>
              </w:rPr>
            </w:pPr>
            <w:r w:rsidRPr="009D5F24">
              <w:rPr>
                <w:rFonts w:ascii="Calibri" w:hAnsi="Calibri" w:cs="Arial"/>
                <w:color w:val="000000"/>
                <w:sz w:val="18"/>
                <w:szCs w:val="18"/>
                <w:lang w:eastAsia="fr-BE"/>
              </w:rPr>
              <w:t>a) a description of the investment strategy and objectives of the AIF</w:t>
            </w:r>
            <w:r w:rsidR="00B25492">
              <w:rPr>
                <w:rFonts w:ascii="Calibri" w:hAnsi="Calibri" w:cs="Arial"/>
                <w:color w:val="000000"/>
                <w:sz w:val="18"/>
                <w:szCs w:val="18"/>
                <w:lang w:eastAsia="fr-BE"/>
              </w:rPr>
              <w:t>;</w:t>
            </w:r>
          </w:p>
        </w:tc>
        <w:tc>
          <w:tcPr>
            <w:tcW w:w="1560" w:type="dxa"/>
          </w:tcPr>
          <w:p w14:paraId="5612769E"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BE"/>
              </w:rPr>
            </w:pPr>
          </w:p>
        </w:tc>
      </w:tr>
      <w:tr w:rsidR="00062E1C" w:rsidRPr="009D5F24" w14:paraId="09B7A379" w14:textId="77777777" w:rsidTr="00472B99">
        <w:tc>
          <w:tcPr>
            <w:tcW w:w="8080" w:type="dxa"/>
          </w:tcPr>
          <w:p w14:paraId="23522337" w14:textId="3145AB4A"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BE"/>
              </w:rPr>
            </w:pPr>
            <w:r w:rsidRPr="009D5F24">
              <w:rPr>
                <w:rFonts w:ascii="Calibri" w:hAnsi="Calibri" w:cs="Arial"/>
                <w:color w:val="000000"/>
                <w:sz w:val="18"/>
                <w:szCs w:val="18"/>
                <w:lang w:eastAsia="fr-BE"/>
              </w:rPr>
              <w:t>information on where any master AIF is established and where the underlying funds are established if the AIF is a fund of funds</w:t>
            </w:r>
            <w:r w:rsidR="00B25492">
              <w:rPr>
                <w:rFonts w:ascii="Calibri" w:hAnsi="Calibri" w:cs="Arial"/>
                <w:color w:val="000000"/>
                <w:sz w:val="18"/>
                <w:szCs w:val="18"/>
                <w:lang w:eastAsia="fr-BE"/>
              </w:rPr>
              <w:t>;</w:t>
            </w:r>
          </w:p>
        </w:tc>
        <w:tc>
          <w:tcPr>
            <w:tcW w:w="1560" w:type="dxa"/>
          </w:tcPr>
          <w:p w14:paraId="211DA7B6"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BE"/>
              </w:rPr>
            </w:pPr>
          </w:p>
        </w:tc>
      </w:tr>
      <w:tr w:rsidR="00062E1C" w:rsidRPr="009D5F24" w14:paraId="17297F88" w14:textId="77777777" w:rsidTr="00472B99">
        <w:tc>
          <w:tcPr>
            <w:tcW w:w="8080" w:type="dxa"/>
          </w:tcPr>
          <w:p w14:paraId="65070ED4"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a description of the types of assets in which the AIF may invest, the techniques it may employ and all associated risks, any applicable investment restrictions, the circumstances in which the AIF may use leverage, the types and sources of leverage permitted and the associated risks, any restrictions on the use of leverage and any collateral and asset reuse arrangements, and the maximum level of leverage which the AIFM are entitled to employ on behalf of the AIF;</w:t>
            </w:r>
          </w:p>
        </w:tc>
        <w:tc>
          <w:tcPr>
            <w:tcW w:w="1560" w:type="dxa"/>
          </w:tcPr>
          <w:p w14:paraId="5AD0CBDB"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413E58C6" w14:textId="77777777" w:rsidTr="00472B99">
        <w:tc>
          <w:tcPr>
            <w:tcW w:w="8080" w:type="dxa"/>
          </w:tcPr>
          <w:p w14:paraId="2E0E3842"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b) a description of the procedures by which the AIF may change its investment strategy or investment policy, or both; </w:t>
            </w:r>
          </w:p>
        </w:tc>
        <w:tc>
          <w:tcPr>
            <w:tcW w:w="1560" w:type="dxa"/>
          </w:tcPr>
          <w:p w14:paraId="72910A20"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15B7CB8C" w14:textId="77777777" w:rsidTr="00472B99">
        <w:tc>
          <w:tcPr>
            <w:tcW w:w="8080" w:type="dxa"/>
          </w:tcPr>
          <w:p w14:paraId="0FE0742E"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c) a description of the main legal implications of the contractual relationship entered into for the purpose of investment, including information on jurisdiction, on the applicable law and on the existence or not of any legal instruments providing for the recognition and enforcement of judgments in the territory where the AIF is established; </w:t>
            </w:r>
          </w:p>
        </w:tc>
        <w:tc>
          <w:tcPr>
            <w:tcW w:w="1560" w:type="dxa"/>
          </w:tcPr>
          <w:p w14:paraId="30D5D0CB"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3A519C5C" w14:textId="77777777" w:rsidTr="00472B99">
        <w:tc>
          <w:tcPr>
            <w:tcW w:w="8080" w:type="dxa"/>
          </w:tcPr>
          <w:p w14:paraId="47087E7E" w14:textId="77777777" w:rsidR="00062E1C" w:rsidRPr="009D5F24" w:rsidRDefault="00062E1C" w:rsidP="00472B99">
            <w:pPr>
              <w:autoSpaceDE w:val="0"/>
              <w:autoSpaceDN w:val="0"/>
              <w:adjustRightInd w:val="0"/>
              <w:spacing w:after="0" w:line="240" w:lineRule="atLeast"/>
              <w:jc w:val="both"/>
              <w:rPr>
                <w:rFonts w:ascii="Calibri" w:hAnsi="Calibri" w:cs="Arial"/>
                <w:color w:val="000000"/>
                <w:sz w:val="18"/>
                <w:szCs w:val="18"/>
                <w:lang w:eastAsia="fr-FR"/>
              </w:rPr>
            </w:pPr>
            <w:r w:rsidRPr="009D5F24">
              <w:rPr>
                <w:rFonts w:ascii="Calibri" w:hAnsi="Calibri" w:cs="Arial"/>
                <w:color w:val="000000"/>
                <w:sz w:val="18"/>
                <w:szCs w:val="18"/>
                <w:lang w:eastAsia="fr-FR"/>
              </w:rPr>
              <w:t xml:space="preserve">d) the identity of the AIFM, the AIF’s depositary, auditor and any other service providers and a description of their duties and the investors’ rights; </w:t>
            </w:r>
          </w:p>
        </w:tc>
        <w:tc>
          <w:tcPr>
            <w:tcW w:w="1560" w:type="dxa"/>
          </w:tcPr>
          <w:p w14:paraId="2BE9904D" w14:textId="77777777" w:rsidR="00062E1C" w:rsidRPr="009D5F24" w:rsidRDefault="00062E1C" w:rsidP="00472B99">
            <w:pPr>
              <w:autoSpaceDE w:val="0"/>
              <w:autoSpaceDN w:val="0"/>
              <w:adjustRightInd w:val="0"/>
              <w:spacing w:after="0" w:line="240" w:lineRule="atLeast"/>
              <w:jc w:val="both"/>
              <w:rPr>
                <w:rFonts w:ascii="Calibri" w:hAnsi="Calibri" w:cs="Arial"/>
                <w:color w:val="000000"/>
                <w:sz w:val="18"/>
                <w:szCs w:val="18"/>
                <w:lang w:eastAsia="fr-FR"/>
              </w:rPr>
            </w:pPr>
          </w:p>
        </w:tc>
      </w:tr>
      <w:tr w:rsidR="00062E1C" w:rsidRPr="009D5F24" w14:paraId="3A622F33" w14:textId="77777777" w:rsidTr="00472B99">
        <w:tc>
          <w:tcPr>
            <w:tcW w:w="8080" w:type="dxa"/>
          </w:tcPr>
          <w:p w14:paraId="67E84CB6"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e) a description of how the AIFM is complying with the requirements of Article 9(7)</w:t>
            </w:r>
            <w:r w:rsidRPr="009D5F24">
              <w:rPr>
                <w:rFonts w:ascii="Calibri" w:hAnsi="Calibri" w:cs="Arial"/>
                <w:sz w:val="18"/>
                <w:szCs w:val="18"/>
                <w:lang w:eastAsia="fr-BE"/>
              </w:rPr>
              <w:t xml:space="preserve"> AIFMD</w:t>
            </w:r>
            <w:r w:rsidRPr="009D5F24">
              <w:rPr>
                <w:rFonts w:ascii="Calibri" w:hAnsi="Calibri" w:cs="Arial"/>
                <w:color w:val="000000"/>
                <w:sz w:val="18"/>
                <w:szCs w:val="18"/>
                <w:lang w:eastAsia="fr-BE"/>
              </w:rPr>
              <w:t xml:space="preserve">; </w:t>
            </w:r>
          </w:p>
        </w:tc>
        <w:tc>
          <w:tcPr>
            <w:tcW w:w="1560" w:type="dxa"/>
          </w:tcPr>
          <w:p w14:paraId="55D3D368"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6E97A736" w14:textId="77777777" w:rsidTr="00472B99">
        <w:tc>
          <w:tcPr>
            <w:tcW w:w="8080" w:type="dxa"/>
          </w:tcPr>
          <w:p w14:paraId="63B97903" w14:textId="2CDDB796"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f) a description of any delegated management function as referred to in Annex</w:t>
            </w:r>
            <w:r w:rsidR="008E6829">
              <w:rPr>
                <w:rFonts w:ascii="Calibri" w:hAnsi="Calibri" w:cs="Arial"/>
                <w:color w:val="000000"/>
                <w:sz w:val="18"/>
                <w:szCs w:val="18"/>
                <w:lang w:eastAsia="fr-BE"/>
              </w:rPr>
              <w:t xml:space="preserve"> I by the AIFM and of any safe</w:t>
            </w:r>
            <w:r w:rsidRPr="009D5F24">
              <w:rPr>
                <w:rFonts w:ascii="Calibri" w:hAnsi="Calibri" w:cs="Arial"/>
                <w:color w:val="000000"/>
                <w:sz w:val="18"/>
                <w:szCs w:val="18"/>
                <w:lang w:eastAsia="fr-BE"/>
              </w:rPr>
              <w:t>keeping function delegated by the depositary, the identification of the delegate and any conflicts of interest that may arise from such delegations;</w:t>
            </w:r>
          </w:p>
        </w:tc>
        <w:tc>
          <w:tcPr>
            <w:tcW w:w="1560" w:type="dxa"/>
          </w:tcPr>
          <w:p w14:paraId="5D645EDA"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38FC804E" w14:textId="77777777" w:rsidTr="00472B99">
        <w:tc>
          <w:tcPr>
            <w:tcW w:w="8080" w:type="dxa"/>
          </w:tcPr>
          <w:p w14:paraId="4AF6B089"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g) a description of the AIF’s valuation procedure and of the pricing methodology for valuing assets, including the methods used in valuing hard-to-value assets in accordance with Article 19</w:t>
            </w:r>
            <w:r w:rsidRPr="009D5F24">
              <w:rPr>
                <w:rFonts w:ascii="Calibri" w:hAnsi="Calibri" w:cs="Arial"/>
                <w:sz w:val="18"/>
                <w:szCs w:val="18"/>
                <w:lang w:eastAsia="fr-BE"/>
              </w:rPr>
              <w:t xml:space="preserve"> AIFMD</w:t>
            </w:r>
            <w:r w:rsidRPr="009D5F24">
              <w:rPr>
                <w:rFonts w:ascii="Calibri" w:hAnsi="Calibri" w:cs="Arial"/>
                <w:color w:val="000000"/>
                <w:sz w:val="18"/>
                <w:szCs w:val="18"/>
                <w:lang w:eastAsia="fr-BE"/>
              </w:rPr>
              <w:t xml:space="preserve">; </w:t>
            </w:r>
          </w:p>
        </w:tc>
        <w:tc>
          <w:tcPr>
            <w:tcW w:w="1560" w:type="dxa"/>
          </w:tcPr>
          <w:p w14:paraId="74DF6397"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19526F66" w14:textId="77777777" w:rsidTr="00472B99">
        <w:tc>
          <w:tcPr>
            <w:tcW w:w="8080" w:type="dxa"/>
          </w:tcPr>
          <w:p w14:paraId="49D31244"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h) a description of the AIF’s liquidity risk management, including the redemption rights both in normal and in exceptional circumstances, and the existing redemption arrangements with investors; </w:t>
            </w:r>
          </w:p>
        </w:tc>
        <w:tc>
          <w:tcPr>
            <w:tcW w:w="1560" w:type="dxa"/>
          </w:tcPr>
          <w:p w14:paraId="4170A40D"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13EFA690" w14:textId="77777777" w:rsidTr="00472B99">
        <w:tc>
          <w:tcPr>
            <w:tcW w:w="8080" w:type="dxa"/>
          </w:tcPr>
          <w:p w14:paraId="0A886C62"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i) a description of all fees, charges and expenses and of the maximum amounts thereof which are directly or indirectly borne by investors; </w:t>
            </w:r>
          </w:p>
        </w:tc>
        <w:tc>
          <w:tcPr>
            <w:tcW w:w="1560" w:type="dxa"/>
          </w:tcPr>
          <w:p w14:paraId="2EB2944A"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303014E4" w14:textId="77777777" w:rsidTr="00472B99">
        <w:tc>
          <w:tcPr>
            <w:tcW w:w="8080" w:type="dxa"/>
          </w:tcPr>
          <w:p w14:paraId="6BD5A752"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j) a description of how the AIFM ensures a fair treatment of investors and, whenever an investor obtains preferential treatment or the right to obtain preferential treatment, a description of that preferential treatment, the type of investors who obtain such preferential treatment and, where relevant, their legal or economic links with the AIF or AIFM; </w:t>
            </w:r>
          </w:p>
        </w:tc>
        <w:tc>
          <w:tcPr>
            <w:tcW w:w="1560" w:type="dxa"/>
          </w:tcPr>
          <w:p w14:paraId="7E80D9CA"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41238B03" w14:textId="77777777" w:rsidTr="00472B99">
        <w:tc>
          <w:tcPr>
            <w:tcW w:w="8080" w:type="dxa"/>
          </w:tcPr>
          <w:p w14:paraId="3F9E4811"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k) the latest annual report referred to in Article 22 AIFMD; </w:t>
            </w:r>
          </w:p>
        </w:tc>
        <w:tc>
          <w:tcPr>
            <w:tcW w:w="1560" w:type="dxa"/>
          </w:tcPr>
          <w:p w14:paraId="363F9AD4"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0C4AB811" w14:textId="77777777" w:rsidTr="00472B99">
        <w:tc>
          <w:tcPr>
            <w:tcW w:w="8080" w:type="dxa"/>
          </w:tcPr>
          <w:p w14:paraId="0B98BD52"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l) the procedure and conditions for the issue and sale of units or shares; </w:t>
            </w:r>
          </w:p>
        </w:tc>
        <w:tc>
          <w:tcPr>
            <w:tcW w:w="1560" w:type="dxa"/>
          </w:tcPr>
          <w:p w14:paraId="7DA3B459"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0FFF655F" w14:textId="77777777" w:rsidTr="00472B99">
        <w:tc>
          <w:tcPr>
            <w:tcW w:w="8080" w:type="dxa"/>
          </w:tcPr>
          <w:p w14:paraId="29840FDC"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m) the latest net asset value of the AIF or the latest market price of the unit or share of the AIF, in accordance with Article 19</w:t>
            </w:r>
            <w:r w:rsidRPr="009D5F24">
              <w:rPr>
                <w:rFonts w:ascii="Calibri" w:hAnsi="Calibri" w:cs="Arial"/>
                <w:sz w:val="18"/>
                <w:szCs w:val="18"/>
                <w:lang w:eastAsia="fr-BE"/>
              </w:rPr>
              <w:t xml:space="preserve"> AIFMD</w:t>
            </w:r>
            <w:r w:rsidRPr="009D5F24">
              <w:rPr>
                <w:rFonts w:ascii="Calibri" w:hAnsi="Calibri" w:cs="Arial"/>
                <w:color w:val="000000"/>
                <w:sz w:val="18"/>
                <w:szCs w:val="18"/>
                <w:lang w:eastAsia="fr-BE"/>
              </w:rPr>
              <w:t>;</w:t>
            </w:r>
          </w:p>
        </w:tc>
        <w:tc>
          <w:tcPr>
            <w:tcW w:w="1560" w:type="dxa"/>
          </w:tcPr>
          <w:p w14:paraId="4A6140CA"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5EFB5057" w14:textId="77777777" w:rsidTr="00472B99">
        <w:tc>
          <w:tcPr>
            <w:tcW w:w="8080" w:type="dxa"/>
          </w:tcPr>
          <w:p w14:paraId="53E094C6"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n) where available, the historical performance of the AIF;</w:t>
            </w:r>
          </w:p>
        </w:tc>
        <w:tc>
          <w:tcPr>
            <w:tcW w:w="1560" w:type="dxa"/>
          </w:tcPr>
          <w:p w14:paraId="69B850A9"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0A64317B" w14:textId="77777777" w:rsidTr="00472B99">
        <w:tc>
          <w:tcPr>
            <w:tcW w:w="8080" w:type="dxa"/>
          </w:tcPr>
          <w:p w14:paraId="6A45F77D"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o) the identity of the prime broker and a description of any material arrangements of the AIF with its prime brokers and the way the conflicts of interest in relation thereto are managed and the provision in the contract with the depositary on the possibility of transfer and reuse of AIF assets, and information about any transfer of liability to the prime broker that may exist; </w:t>
            </w:r>
          </w:p>
        </w:tc>
        <w:tc>
          <w:tcPr>
            <w:tcW w:w="1560" w:type="dxa"/>
          </w:tcPr>
          <w:p w14:paraId="1934671B"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4DF42A7E" w14:textId="77777777" w:rsidTr="00472B99">
        <w:tc>
          <w:tcPr>
            <w:tcW w:w="8080" w:type="dxa"/>
          </w:tcPr>
          <w:p w14:paraId="40CAF7C7"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p) </w:t>
            </w:r>
            <w:proofErr w:type="gramStart"/>
            <w:r w:rsidRPr="009D5F24">
              <w:rPr>
                <w:rFonts w:ascii="Calibri" w:hAnsi="Calibri" w:cs="Arial"/>
                <w:color w:val="000000"/>
                <w:sz w:val="18"/>
                <w:szCs w:val="18"/>
                <w:lang w:eastAsia="fr-BE"/>
              </w:rPr>
              <w:t>description</w:t>
            </w:r>
            <w:proofErr w:type="gramEnd"/>
            <w:r w:rsidRPr="009D5F24">
              <w:rPr>
                <w:rFonts w:ascii="Calibri" w:hAnsi="Calibri" w:cs="Arial"/>
                <w:color w:val="000000"/>
                <w:sz w:val="18"/>
                <w:szCs w:val="18"/>
                <w:lang w:eastAsia="fr-BE"/>
              </w:rPr>
              <w:t xml:space="preserve"> of how and when the information required under paragraphs 4 and 5 of Article 23 </w:t>
            </w:r>
            <w:r w:rsidRPr="009D5F24">
              <w:rPr>
                <w:rFonts w:ascii="Calibri" w:hAnsi="Calibri" w:cs="Arial"/>
                <w:sz w:val="18"/>
                <w:szCs w:val="18"/>
                <w:lang w:eastAsia="fr-BE"/>
              </w:rPr>
              <w:t>AIFMD</w:t>
            </w:r>
            <w:r w:rsidRPr="009D5F24">
              <w:rPr>
                <w:rFonts w:ascii="Calibri" w:hAnsi="Calibri" w:cs="Arial"/>
                <w:color w:val="000000"/>
                <w:sz w:val="18"/>
                <w:szCs w:val="18"/>
                <w:lang w:eastAsia="fr-BE"/>
              </w:rPr>
              <w:t xml:space="preserve"> will be disclosed.</w:t>
            </w:r>
          </w:p>
        </w:tc>
        <w:tc>
          <w:tcPr>
            <w:tcW w:w="1560" w:type="dxa"/>
          </w:tcPr>
          <w:p w14:paraId="45905AB2"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bl>
    <w:p w14:paraId="2F6F832E" w14:textId="77777777" w:rsidR="00062E1C" w:rsidRDefault="00062E1C" w:rsidP="001339C5">
      <w:pPr>
        <w:spacing w:after="120" w:line="240" w:lineRule="auto"/>
        <w:rPr>
          <w:rFonts w:ascii="Calibri" w:eastAsia="Times New Roman" w:hAnsi="Calibri" w:cs="Times New Roman"/>
          <w:lang w:eastAsia="fr-BE"/>
        </w:rPr>
      </w:pPr>
    </w:p>
    <w:p w14:paraId="588B2787" w14:textId="77777777" w:rsidR="00062E1C" w:rsidRDefault="00062E1C" w:rsidP="001339C5">
      <w:pPr>
        <w:spacing w:after="120" w:line="240" w:lineRule="auto"/>
        <w:rPr>
          <w:rFonts w:ascii="Calibri" w:eastAsia="Times New Roman" w:hAnsi="Calibri" w:cs="Times New Roman"/>
          <w:lang w:eastAsia="fr-BE"/>
        </w:rPr>
      </w:pPr>
    </w:p>
    <w:p w14:paraId="48EE7E22" w14:textId="77777777" w:rsidR="00062E1C" w:rsidRDefault="00062E1C" w:rsidP="001339C5">
      <w:pPr>
        <w:spacing w:after="120" w:line="240" w:lineRule="auto"/>
        <w:rPr>
          <w:rFonts w:ascii="Calibri" w:eastAsia="Times New Roman" w:hAnsi="Calibri" w:cs="Times New Roman"/>
          <w:lang w:eastAsia="fr-BE"/>
        </w:rPr>
      </w:pPr>
    </w:p>
    <w:p w14:paraId="3CF71D5B" w14:textId="77777777" w:rsidR="00062E1C" w:rsidRDefault="00062E1C" w:rsidP="001339C5">
      <w:pPr>
        <w:spacing w:after="120" w:line="240" w:lineRule="auto"/>
        <w:rPr>
          <w:rFonts w:ascii="Calibri" w:eastAsia="Times New Roman" w:hAnsi="Calibri" w:cs="Times New Roman"/>
          <w:lang w:eastAsia="fr-BE"/>
        </w:rPr>
      </w:pPr>
    </w:p>
    <w:p w14:paraId="1A0319F2" w14:textId="77777777" w:rsidR="00062E1C" w:rsidRDefault="00062E1C" w:rsidP="001339C5">
      <w:pPr>
        <w:spacing w:after="120" w:line="240" w:lineRule="auto"/>
        <w:rPr>
          <w:rFonts w:ascii="Calibri" w:eastAsia="Times New Roman" w:hAnsi="Calibri" w:cs="Times New Roman"/>
          <w:lang w:eastAsia="fr-BE"/>
        </w:rPr>
      </w:pPr>
    </w:p>
    <w:p w14:paraId="0ED2FA97" w14:textId="77777777" w:rsidR="00062E1C" w:rsidRDefault="00062E1C" w:rsidP="001339C5">
      <w:pPr>
        <w:spacing w:after="120" w:line="240" w:lineRule="auto"/>
        <w:rPr>
          <w:rFonts w:ascii="Calibri" w:eastAsia="Times New Roman" w:hAnsi="Calibri" w:cs="Times New Roman"/>
          <w:lang w:eastAsia="fr-BE"/>
        </w:rPr>
      </w:pPr>
    </w:p>
    <w:p w14:paraId="63BB78D1" w14:textId="77777777" w:rsidR="00062E1C" w:rsidRDefault="00062E1C" w:rsidP="001339C5">
      <w:pPr>
        <w:spacing w:after="120" w:line="240" w:lineRule="auto"/>
        <w:rPr>
          <w:rFonts w:ascii="Calibri" w:eastAsia="Times New Roman" w:hAnsi="Calibri" w:cs="Times New Roman"/>
          <w:lang w:eastAsia="fr-BE"/>
        </w:rPr>
      </w:pPr>
    </w:p>
    <w:p w14:paraId="30530158" w14:textId="77777777" w:rsidR="00062E1C" w:rsidRDefault="00062E1C" w:rsidP="001339C5">
      <w:pPr>
        <w:spacing w:after="120" w:line="240" w:lineRule="auto"/>
        <w:rPr>
          <w:rFonts w:ascii="Calibri" w:eastAsia="Times New Roman" w:hAnsi="Calibri" w:cs="Times New Roman"/>
          <w:lang w:eastAsia="fr-BE"/>
        </w:rPr>
      </w:pPr>
    </w:p>
    <w:tbl>
      <w:tblPr>
        <w:tblStyle w:val="TableGrid1"/>
        <w:tblW w:w="9640" w:type="dxa"/>
        <w:tblInd w:w="-147" w:type="dxa"/>
        <w:tblLayout w:type="fixed"/>
        <w:tblLook w:val="04A0" w:firstRow="1" w:lastRow="0" w:firstColumn="1" w:lastColumn="0" w:noHBand="0" w:noVBand="1"/>
      </w:tblPr>
      <w:tblGrid>
        <w:gridCol w:w="8080"/>
        <w:gridCol w:w="1560"/>
      </w:tblGrid>
      <w:tr w:rsidR="00062E1C" w:rsidRPr="009D5F24" w14:paraId="575EE92A" w14:textId="77777777" w:rsidTr="00472B99">
        <w:tc>
          <w:tcPr>
            <w:tcW w:w="8080" w:type="dxa"/>
          </w:tcPr>
          <w:p w14:paraId="2D530C60" w14:textId="77777777" w:rsidR="00062E1C" w:rsidRPr="009D5F24" w:rsidRDefault="00062E1C" w:rsidP="00472B99">
            <w:pPr>
              <w:overflowPunct w:val="0"/>
              <w:autoSpaceDE w:val="0"/>
              <w:autoSpaceDN w:val="0"/>
              <w:adjustRightInd w:val="0"/>
              <w:spacing w:after="120" w:line="240" w:lineRule="auto"/>
              <w:textAlignment w:val="baseline"/>
              <w:rPr>
                <w:rFonts w:ascii="Calibri" w:hAnsi="Calibri" w:cs="Arial"/>
                <w:b/>
                <w:color w:val="000000"/>
                <w:sz w:val="20"/>
                <w:szCs w:val="20"/>
                <w:lang w:eastAsia="fr-BE"/>
              </w:rPr>
            </w:pPr>
            <w:r w:rsidRPr="009D5F24">
              <w:rPr>
                <w:rFonts w:ascii="Calibri" w:hAnsi="Calibri" w:cs="Arial"/>
                <w:b/>
                <w:color w:val="000000"/>
                <w:sz w:val="20"/>
                <w:szCs w:val="20"/>
                <w:lang w:eastAsia="fr-BE"/>
              </w:rPr>
              <w:lastRenderedPageBreak/>
              <w:t>Information (Art. 23 AIFMD)</w:t>
            </w:r>
            <w:r>
              <w:rPr>
                <w:rFonts w:ascii="Calibri" w:hAnsi="Calibri" w:cs="Arial"/>
                <w:b/>
                <w:color w:val="000000"/>
                <w:sz w:val="20"/>
                <w:szCs w:val="20"/>
                <w:lang w:eastAsia="fr-BE"/>
              </w:rPr>
              <w:t xml:space="preserve"> on [name of the compartment]</w:t>
            </w:r>
          </w:p>
        </w:tc>
        <w:tc>
          <w:tcPr>
            <w:tcW w:w="1560" w:type="dxa"/>
          </w:tcPr>
          <w:p w14:paraId="660E8DB3" w14:textId="77777777" w:rsidR="00062E1C" w:rsidRPr="009D5F24" w:rsidRDefault="00062E1C" w:rsidP="00472B99">
            <w:pPr>
              <w:overflowPunct w:val="0"/>
              <w:autoSpaceDE w:val="0"/>
              <w:autoSpaceDN w:val="0"/>
              <w:adjustRightInd w:val="0"/>
              <w:spacing w:after="120" w:line="240" w:lineRule="auto"/>
              <w:textAlignment w:val="baseline"/>
              <w:rPr>
                <w:rFonts w:ascii="Calibri" w:hAnsi="Calibri" w:cs="Arial"/>
                <w:b/>
                <w:sz w:val="20"/>
                <w:szCs w:val="20"/>
                <w:lang w:eastAsia="fr-BE"/>
              </w:rPr>
            </w:pPr>
            <w:r w:rsidRPr="009D5F24">
              <w:rPr>
                <w:rFonts w:ascii="Calibri" w:hAnsi="Calibri" w:cs="Arial"/>
                <w:b/>
                <w:sz w:val="20"/>
                <w:szCs w:val="20"/>
                <w:lang w:eastAsia="fr-BE"/>
              </w:rPr>
              <w:t>Document and page</w:t>
            </w:r>
          </w:p>
        </w:tc>
      </w:tr>
      <w:tr w:rsidR="00062E1C" w:rsidRPr="009D5F24" w14:paraId="1DB4F1EF" w14:textId="77777777" w:rsidTr="00472B99">
        <w:tc>
          <w:tcPr>
            <w:tcW w:w="8080" w:type="dxa"/>
          </w:tcPr>
          <w:p w14:paraId="6F23C1A1" w14:textId="5FEC5A2F"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BE"/>
              </w:rPr>
            </w:pPr>
            <w:r w:rsidRPr="009D5F24">
              <w:rPr>
                <w:rFonts w:ascii="Calibri" w:hAnsi="Calibri" w:cs="Arial"/>
                <w:color w:val="000000"/>
                <w:sz w:val="18"/>
                <w:szCs w:val="18"/>
                <w:lang w:eastAsia="fr-BE"/>
              </w:rPr>
              <w:t>a) a description of the investment strategy and objectives of the AIF</w:t>
            </w:r>
            <w:r w:rsidR="00B25492">
              <w:rPr>
                <w:rFonts w:ascii="Calibri" w:hAnsi="Calibri" w:cs="Arial"/>
                <w:color w:val="000000"/>
                <w:sz w:val="18"/>
                <w:szCs w:val="18"/>
                <w:lang w:eastAsia="fr-BE"/>
              </w:rPr>
              <w:t>;</w:t>
            </w:r>
          </w:p>
        </w:tc>
        <w:tc>
          <w:tcPr>
            <w:tcW w:w="1560" w:type="dxa"/>
          </w:tcPr>
          <w:p w14:paraId="49C8215E"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BE"/>
              </w:rPr>
            </w:pPr>
          </w:p>
        </w:tc>
      </w:tr>
      <w:tr w:rsidR="00062E1C" w:rsidRPr="009D5F24" w14:paraId="4E0F31EC" w14:textId="77777777" w:rsidTr="00472B99">
        <w:tc>
          <w:tcPr>
            <w:tcW w:w="8080" w:type="dxa"/>
          </w:tcPr>
          <w:p w14:paraId="41B22F0C" w14:textId="27CF9A60"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BE"/>
              </w:rPr>
            </w:pPr>
            <w:r w:rsidRPr="009D5F24">
              <w:rPr>
                <w:rFonts w:ascii="Calibri" w:hAnsi="Calibri" w:cs="Arial"/>
                <w:color w:val="000000"/>
                <w:sz w:val="18"/>
                <w:szCs w:val="18"/>
                <w:lang w:eastAsia="fr-BE"/>
              </w:rPr>
              <w:t>information on where any master AIF is established and where the underlying funds are established if the AIF is a fund of funds</w:t>
            </w:r>
            <w:r w:rsidR="00B25492">
              <w:rPr>
                <w:rFonts w:ascii="Calibri" w:hAnsi="Calibri" w:cs="Arial"/>
                <w:color w:val="000000"/>
                <w:sz w:val="18"/>
                <w:szCs w:val="18"/>
                <w:lang w:eastAsia="fr-BE"/>
              </w:rPr>
              <w:t>;</w:t>
            </w:r>
          </w:p>
        </w:tc>
        <w:tc>
          <w:tcPr>
            <w:tcW w:w="1560" w:type="dxa"/>
          </w:tcPr>
          <w:p w14:paraId="6BC3B54D"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BE"/>
              </w:rPr>
            </w:pPr>
          </w:p>
        </w:tc>
      </w:tr>
      <w:tr w:rsidR="00062E1C" w:rsidRPr="009D5F24" w14:paraId="66631AED" w14:textId="77777777" w:rsidTr="00472B99">
        <w:tc>
          <w:tcPr>
            <w:tcW w:w="8080" w:type="dxa"/>
          </w:tcPr>
          <w:p w14:paraId="37FB1AC1"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a description of the types of assets in which the AIF may invest, the techniques it may employ and all associated risks, any applicable investment restrictions, the circumstances in which the AIF may use leverage, the types and sources of leverage permitted and the associated risks, any restrictions on the use of leverage and any collateral and asset reuse arrangements, and the maximum level of leverage which the AIFM are entitled to employ on behalf of the AIF;</w:t>
            </w:r>
          </w:p>
        </w:tc>
        <w:tc>
          <w:tcPr>
            <w:tcW w:w="1560" w:type="dxa"/>
          </w:tcPr>
          <w:p w14:paraId="373E26CB"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2D428168" w14:textId="77777777" w:rsidTr="00472B99">
        <w:tc>
          <w:tcPr>
            <w:tcW w:w="8080" w:type="dxa"/>
          </w:tcPr>
          <w:p w14:paraId="030CE67E"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b) a description of the procedures by which the AIF may change its investment strategy or investment policy, or both; </w:t>
            </w:r>
          </w:p>
        </w:tc>
        <w:tc>
          <w:tcPr>
            <w:tcW w:w="1560" w:type="dxa"/>
          </w:tcPr>
          <w:p w14:paraId="20F334EF"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3CBA5D8A" w14:textId="77777777" w:rsidTr="00472B99">
        <w:tc>
          <w:tcPr>
            <w:tcW w:w="8080" w:type="dxa"/>
          </w:tcPr>
          <w:p w14:paraId="6B6B2F52"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c) a description of the main legal implications of the contractual relationship entered into for the purpose of investment, including information on jurisdiction, on the applicable law and on the existence or not of any legal instruments providing for the recognition and enforcement of judgments in the territory where the AIF is established; </w:t>
            </w:r>
          </w:p>
        </w:tc>
        <w:tc>
          <w:tcPr>
            <w:tcW w:w="1560" w:type="dxa"/>
          </w:tcPr>
          <w:p w14:paraId="0A035401"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7E24C7FC" w14:textId="77777777" w:rsidTr="00472B99">
        <w:tc>
          <w:tcPr>
            <w:tcW w:w="8080" w:type="dxa"/>
          </w:tcPr>
          <w:p w14:paraId="54A3534B" w14:textId="77777777" w:rsidR="00062E1C" w:rsidRPr="009D5F24" w:rsidRDefault="00062E1C" w:rsidP="00472B99">
            <w:pPr>
              <w:autoSpaceDE w:val="0"/>
              <w:autoSpaceDN w:val="0"/>
              <w:adjustRightInd w:val="0"/>
              <w:spacing w:after="0" w:line="240" w:lineRule="atLeast"/>
              <w:jc w:val="both"/>
              <w:rPr>
                <w:rFonts w:ascii="Calibri" w:hAnsi="Calibri" w:cs="Arial"/>
                <w:color w:val="000000"/>
                <w:sz w:val="18"/>
                <w:szCs w:val="18"/>
                <w:lang w:eastAsia="fr-FR"/>
              </w:rPr>
            </w:pPr>
            <w:r w:rsidRPr="009D5F24">
              <w:rPr>
                <w:rFonts w:ascii="Calibri" w:hAnsi="Calibri" w:cs="Arial"/>
                <w:color w:val="000000"/>
                <w:sz w:val="18"/>
                <w:szCs w:val="18"/>
                <w:lang w:eastAsia="fr-FR"/>
              </w:rPr>
              <w:t xml:space="preserve">d) the identity of the AIFM, the AIF’s depositary, auditor and any other service providers and a description of their duties and the investors’ rights; </w:t>
            </w:r>
          </w:p>
        </w:tc>
        <w:tc>
          <w:tcPr>
            <w:tcW w:w="1560" w:type="dxa"/>
          </w:tcPr>
          <w:p w14:paraId="18BF4E1F" w14:textId="77777777" w:rsidR="00062E1C" w:rsidRPr="009D5F24" w:rsidRDefault="00062E1C" w:rsidP="00472B99">
            <w:pPr>
              <w:autoSpaceDE w:val="0"/>
              <w:autoSpaceDN w:val="0"/>
              <w:adjustRightInd w:val="0"/>
              <w:spacing w:after="0" w:line="240" w:lineRule="atLeast"/>
              <w:jc w:val="both"/>
              <w:rPr>
                <w:rFonts w:ascii="Calibri" w:hAnsi="Calibri" w:cs="Arial"/>
                <w:color w:val="000000"/>
                <w:sz w:val="18"/>
                <w:szCs w:val="18"/>
                <w:lang w:eastAsia="fr-FR"/>
              </w:rPr>
            </w:pPr>
          </w:p>
        </w:tc>
      </w:tr>
      <w:tr w:rsidR="00062E1C" w:rsidRPr="009D5F24" w14:paraId="2EA7C17F" w14:textId="77777777" w:rsidTr="00472B99">
        <w:tc>
          <w:tcPr>
            <w:tcW w:w="8080" w:type="dxa"/>
          </w:tcPr>
          <w:p w14:paraId="64190EBF"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e) a description of how the AIFM is complying with the requirements of Article 9(7)</w:t>
            </w:r>
            <w:r w:rsidRPr="009D5F24">
              <w:rPr>
                <w:rFonts w:ascii="Calibri" w:hAnsi="Calibri" w:cs="Arial"/>
                <w:sz w:val="18"/>
                <w:szCs w:val="18"/>
                <w:lang w:eastAsia="fr-BE"/>
              </w:rPr>
              <w:t xml:space="preserve"> AIFMD</w:t>
            </w:r>
            <w:r w:rsidRPr="009D5F24">
              <w:rPr>
                <w:rFonts w:ascii="Calibri" w:hAnsi="Calibri" w:cs="Arial"/>
                <w:color w:val="000000"/>
                <w:sz w:val="18"/>
                <w:szCs w:val="18"/>
                <w:lang w:eastAsia="fr-BE"/>
              </w:rPr>
              <w:t xml:space="preserve">; </w:t>
            </w:r>
          </w:p>
        </w:tc>
        <w:tc>
          <w:tcPr>
            <w:tcW w:w="1560" w:type="dxa"/>
          </w:tcPr>
          <w:p w14:paraId="3057AD80"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3C847420" w14:textId="77777777" w:rsidTr="00472B99">
        <w:tc>
          <w:tcPr>
            <w:tcW w:w="8080" w:type="dxa"/>
          </w:tcPr>
          <w:p w14:paraId="74B6EF3D" w14:textId="2BAA01CC"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f) a description of any delegated management function as referred to in Annex</w:t>
            </w:r>
            <w:r w:rsidR="008E6829">
              <w:rPr>
                <w:rFonts w:ascii="Calibri" w:hAnsi="Calibri" w:cs="Arial"/>
                <w:color w:val="000000"/>
                <w:sz w:val="18"/>
                <w:szCs w:val="18"/>
                <w:lang w:eastAsia="fr-BE"/>
              </w:rPr>
              <w:t xml:space="preserve"> I by the AIFM and of any safe</w:t>
            </w:r>
            <w:r w:rsidRPr="009D5F24">
              <w:rPr>
                <w:rFonts w:ascii="Calibri" w:hAnsi="Calibri" w:cs="Arial"/>
                <w:color w:val="000000"/>
                <w:sz w:val="18"/>
                <w:szCs w:val="18"/>
                <w:lang w:eastAsia="fr-BE"/>
              </w:rPr>
              <w:t>keeping function delegated by the depositary, the identification of the delegate and any conflicts of interest that may arise from such delegations;</w:t>
            </w:r>
          </w:p>
        </w:tc>
        <w:tc>
          <w:tcPr>
            <w:tcW w:w="1560" w:type="dxa"/>
          </w:tcPr>
          <w:p w14:paraId="2904E9A7"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320EB819" w14:textId="77777777" w:rsidTr="00472B99">
        <w:tc>
          <w:tcPr>
            <w:tcW w:w="8080" w:type="dxa"/>
          </w:tcPr>
          <w:p w14:paraId="4067BBE7"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g) a description of the AIF’s valuation procedure and of the pricing methodology for valuing assets, including the methods used in valuing hard-to-value assets in accordance with Article 19</w:t>
            </w:r>
            <w:r w:rsidRPr="009D5F24">
              <w:rPr>
                <w:rFonts w:ascii="Calibri" w:hAnsi="Calibri" w:cs="Arial"/>
                <w:sz w:val="18"/>
                <w:szCs w:val="18"/>
                <w:lang w:eastAsia="fr-BE"/>
              </w:rPr>
              <w:t xml:space="preserve"> AIFMD</w:t>
            </w:r>
            <w:r w:rsidRPr="009D5F24">
              <w:rPr>
                <w:rFonts w:ascii="Calibri" w:hAnsi="Calibri" w:cs="Arial"/>
                <w:color w:val="000000"/>
                <w:sz w:val="18"/>
                <w:szCs w:val="18"/>
                <w:lang w:eastAsia="fr-BE"/>
              </w:rPr>
              <w:t xml:space="preserve">; </w:t>
            </w:r>
          </w:p>
        </w:tc>
        <w:tc>
          <w:tcPr>
            <w:tcW w:w="1560" w:type="dxa"/>
          </w:tcPr>
          <w:p w14:paraId="66A0634F"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2AF98E42" w14:textId="77777777" w:rsidTr="00472B99">
        <w:tc>
          <w:tcPr>
            <w:tcW w:w="8080" w:type="dxa"/>
          </w:tcPr>
          <w:p w14:paraId="79B96E38"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h) a description of the AIF’s liquidity risk management, including the redemption rights both in normal and in exceptional circumstances, and the existing redemption arrangements with investors; </w:t>
            </w:r>
          </w:p>
        </w:tc>
        <w:tc>
          <w:tcPr>
            <w:tcW w:w="1560" w:type="dxa"/>
          </w:tcPr>
          <w:p w14:paraId="59C66410"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41960743" w14:textId="77777777" w:rsidTr="00472B99">
        <w:tc>
          <w:tcPr>
            <w:tcW w:w="8080" w:type="dxa"/>
          </w:tcPr>
          <w:p w14:paraId="42D348A7"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i) a description of all fees, charges and expenses and of the maximum amounts thereof which are directly or indirectly borne by investors; </w:t>
            </w:r>
          </w:p>
        </w:tc>
        <w:tc>
          <w:tcPr>
            <w:tcW w:w="1560" w:type="dxa"/>
          </w:tcPr>
          <w:p w14:paraId="3E96FDDE"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5217186F" w14:textId="77777777" w:rsidTr="00472B99">
        <w:tc>
          <w:tcPr>
            <w:tcW w:w="8080" w:type="dxa"/>
          </w:tcPr>
          <w:p w14:paraId="33A17879"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j) a description of how the AIFM ensures a fair treatment of investors and, whenever an investor obtains preferential treatment or the right to obtain preferential treatment, a description of that preferential treatment, the type of investors who obtain such preferential treatment and, where relevant, their legal or economic links with the AIF or AIFM; </w:t>
            </w:r>
          </w:p>
        </w:tc>
        <w:tc>
          <w:tcPr>
            <w:tcW w:w="1560" w:type="dxa"/>
          </w:tcPr>
          <w:p w14:paraId="54977958"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084212FE" w14:textId="77777777" w:rsidTr="00472B99">
        <w:tc>
          <w:tcPr>
            <w:tcW w:w="8080" w:type="dxa"/>
          </w:tcPr>
          <w:p w14:paraId="5B1130A4"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k) the latest annual report referred to in Article 22 AIFMD; </w:t>
            </w:r>
          </w:p>
        </w:tc>
        <w:tc>
          <w:tcPr>
            <w:tcW w:w="1560" w:type="dxa"/>
          </w:tcPr>
          <w:p w14:paraId="3D83E702"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225DCF49" w14:textId="77777777" w:rsidTr="00472B99">
        <w:tc>
          <w:tcPr>
            <w:tcW w:w="8080" w:type="dxa"/>
          </w:tcPr>
          <w:p w14:paraId="69DF56E3"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l) the procedure and conditions for the issue and sale of units or shares; </w:t>
            </w:r>
          </w:p>
        </w:tc>
        <w:tc>
          <w:tcPr>
            <w:tcW w:w="1560" w:type="dxa"/>
          </w:tcPr>
          <w:p w14:paraId="381540A5"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776BD256" w14:textId="77777777" w:rsidTr="00472B99">
        <w:tc>
          <w:tcPr>
            <w:tcW w:w="8080" w:type="dxa"/>
          </w:tcPr>
          <w:p w14:paraId="03E5F917"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m) the latest net asset value of the AIF or the latest market price of the unit or share of the AIF, in accordance with Article 19</w:t>
            </w:r>
            <w:r w:rsidRPr="009D5F24">
              <w:rPr>
                <w:rFonts w:ascii="Calibri" w:hAnsi="Calibri" w:cs="Arial"/>
                <w:sz w:val="18"/>
                <w:szCs w:val="18"/>
                <w:lang w:eastAsia="fr-BE"/>
              </w:rPr>
              <w:t xml:space="preserve"> AIFMD</w:t>
            </w:r>
            <w:r w:rsidRPr="009D5F24">
              <w:rPr>
                <w:rFonts w:ascii="Calibri" w:hAnsi="Calibri" w:cs="Arial"/>
                <w:color w:val="000000"/>
                <w:sz w:val="18"/>
                <w:szCs w:val="18"/>
                <w:lang w:eastAsia="fr-BE"/>
              </w:rPr>
              <w:t>;</w:t>
            </w:r>
          </w:p>
        </w:tc>
        <w:tc>
          <w:tcPr>
            <w:tcW w:w="1560" w:type="dxa"/>
          </w:tcPr>
          <w:p w14:paraId="2891AB78"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511D0D74" w14:textId="77777777" w:rsidTr="00472B99">
        <w:tc>
          <w:tcPr>
            <w:tcW w:w="8080" w:type="dxa"/>
          </w:tcPr>
          <w:p w14:paraId="7E7132D6"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n) where available, the historical performance of the AIF;</w:t>
            </w:r>
          </w:p>
        </w:tc>
        <w:tc>
          <w:tcPr>
            <w:tcW w:w="1560" w:type="dxa"/>
          </w:tcPr>
          <w:p w14:paraId="57B836D9"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45AEB861" w14:textId="77777777" w:rsidTr="00472B99">
        <w:tc>
          <w:tcPr>
            <w:tcW w:w="8080" w:type="dxa"/>
          </w:tcPr>
          <w:p w14:paraId="629A072F"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o) the identity of the prime broker and a description of any material arrangements of the AIF with its prime brokers and the way the conflicts of interest in relation thereto are managed and the provision in the contract with the depositary on the possibility of transfer and reuse of AIF assets, and information about any transfer of liability to the prime broker that may exist; </w:t>
            </w:r>
          </w:p>
        </w:tc>
        <w:tc>
          <w:tcPr>
            <w:tcW w:w="1560" w:type="dxa"/>
          </w:tcPr>
          <w:p w14:paraId="4A12936E"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2C7797A4" w14:textId="77777777" w:rsidTr="00472B99">
        <w:tc>
          <w:tcPr>
            <w:tcW w:w="8080" w:type="dxa"/>
          </w:tcPr>
          <w:p w14:paraId="5AE43DC6"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p) </w:t>
            </w:r>
            <w:proofErr w:type="gramStart"/>
            <w:r w:rsidRPr="009D5F24">
              <w:rPr>
                <w:rFonts w:ascii="Calibri" w:hAnsi="Calibri" w:cs="Arial"/>
                <w:color w:val="000000"/>
                <w:sz w:val="18"/>
                <w:szCs w:val="18"/>
                <w:lang w:eastAsia="fr-BE"/>
              </w:rPr>
              <w:t>description</w:t>
            </w:r>
            <w:proofErr w:type="gramEnd"/>
            <w:r w:rsidRPr="009D5F24">
              <w:rPr>
                <w:rFonts w:ascii="Calibri" w:hAnsi="Calibri" w:cs="Arial"/>
                <w:color w:val="000000"/>
                <w:sz w:val="18"/>
                <w:szCs w:val="18"/>
                <w:lang w:eastAsia="fr-BE"/>
              </w:rPr>
              <w:t xml:space="preserve"> of how and when the information required under paragraphs 4 and 5 of Article 23 </w:t>
            </w:r>
            <w:r w:rsidRPr="009D5F24">
              <w:rPr>
                <w:rFonts w:ascii="Calibri" w:hAnsi="Calibri" w:cs="Arial"/>
                <w:sz w:val="18"/>
                <w:szCs w:val="18"/>
                <w:lang w:eastAsia="fr-BE"/>
              </w:rPr>
              <w:t>AIFMD</w:t>
            </w:r>
            <w:r w:rsidRPr="009D5F24">
              <w:rPr>
                <w:rFonts w:ascii="Calibri" w:hAnsi="Calibri" w:cs="Arial"/>
                <w:color w:val="000000"/>
                <w:sz w:val="18"/>
                <w:szCs w:val="18"/>
                <w:lang w:eastAsia="fr-BE"/>
              </w:rPr>
              <w:t xml:space="preserve"> will be disclosed.</w:t>
            </w:r>
          </w:p>
        </w:tc>
        <w:tc>
          <w:tcPr>
            <w:tcW w:w="1560" w:type="dxa"/>
          </w:tcPr>
          <w:p w14:paraId="0122BB49"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bl>
    <w:p w14:paraId="2CDE1925" w14:textId="77777777" w:rsidR="00062E1C" w:rsidRDefault="00062E1C" w:rsidP="001339C5">
      <w:pPr>
        <w:spacing w:after="120" w:line="240" w:lineRule="auto"/>
        <w:rPr>
          <w:rFonts w:ascii="Calibri" w:eastAsia="Times New Roman" w:hAnsi="Calibri" w:cs="Times New Roman"/>
          <w:lang w:eastAsia="fr-BE"/>
        </w:rPr>
      </w:pPr>
    </w:p>
    <w:p w14:paraId="3D6190D5" w14:textId="77777777" w:rsidR="00062E1C" w:rsidRDefault="00062E1C" w:rsidP="001339C5">
      <w:pPr>
        <w:spacing w:after="120" w:line="240" w:lineRule="auto"/>
        <w:rPr>
          <w:rFonts w:ascii="Calibri" w:eastAsia="Times New Roman" w:hAnsi="Calibri" w:cs="Times New Roman"/>
          <w:lang w:eastAsia="fr-BE"/>
        </w:rPr>
      </w:pPr>
    </w:p>
    <w:p w14:paraId="2DB40A08" w14:textId="77777777" w:rsidR="00062E1C" w:rsidRDefault="00062E1C" w:rsidP="001339C5">
      <w:pPr>
        <w:spacing w:after="120" w:line="240" w:lineRule="auto"/>
        <w:rPr>
          <w:rFonts w:ascii="Calibri" w:eastAsia="Times New Roman" w:hAnsi="Calibri" w:cs="Times New Roman"/>
          <w:lang w:eastAsia="fr-BE"/>
        </w:rPr>
      </w:pPr>
    </w:p>
    <w:p w14:paraId="69023B36" w14:textId="77777777" w:rsidR="00062E1C" w:rsidRDefault="00062E1C" w:rsidP="001339C5">
      <w:pPr>
        <w:spacing w:after="120" w:line="240" w:lineRule="auto"/>
        <w:rPr>
          <w:rFonts w:ascii="Calibri" w:eastAsia="Times New Roman" w:hAnsi="Calibri" w:cs="Times New Roman"/>
          <w:lang w:eastAsia="fr-BE"/>
        </w:rPr>
      </w:pPr>
    </w:p>
    <w:p w14:paraId="5B9EE9DC" w14:textId="77777777" w:rsidR="00062E1C" w:rsidRDefault="00062E1C" w:rsidP="001339C5">
      <w:pPr>
        <w:spacing w:after="120" w:line="240" w:lineRule="auto"/>
        <w:rPr>
          <w:rFonts w:ascii="Calibri" w:eastAsia="Times New Roman" w:hAnsi="Calibri" w:cs="Times New Roman"/>
          <w:lang w:eastAsia="fr-BE"/>
        </w:rPr>
      </w:pPr>
    </w:p>
    <w:p w14:paraId="51976561" w14:textId="77777777" w:rsidR="00062E1C" w:rsidRDefault="00062E1C" w:rsidP="001339C5">
      <w:pPr>
        <w:spacing w:after="120" w:line="240" w:lineRule="auto"/>
        <w:rPr>
          <w:rFonts w:ascii="Calibri" w:eastAsia="Times New Roman" w:hAnsi="Calibri" w:cs="Times New Roman"/>
          <w:lang w:eastAsia="fr-BE"/>
        </w:rPr>
      </w:pPr>
    </w:p>
    <w:p w14:paraId="5B2ADE55" w14:textId="77777777" w:rsidR="00062E1C" w:rsidRDefault="00062E1C" w:rsidP="001339C5">
      <w:pPr>
        <w:spacing w:after="120" w:line="240" w:lineRule="auto"/>
        <w:rPr>
          <w:rFonts w:ascii="Calibri" w:eastAsia="Times New Roman" w:hAnsi="Calibri" w:cs="Times New Roman"/>
          <w:lang w:eastAsia="fr-BE"/>
        </w:rPr>
      </w:pPr>
    </w:p>
    <w:p w14:paraId="5184A449" w14:textId="77777777" w:rsidR="00062E1C" w:rsidRDefault="00062E1C" w:rsidP="001339C5">
      <w:pPr>
        <w:spacing w:after="120" w:line="240" w:lineRule="auto"/>
        <w:rPr>
          <w:rFonts w:ascii="Calibri" w:eastAsia="Times New Roman" w:hAnsi="Calibri" w:cs="Times New Roman"/>
          <w:lang w:eastAsia="fr-BE"/>
        </w:rPr>
      </w:pPr>
    </w:p>
    <w:tbl>
      <w:tblPr>
        <w:tblStyle w:val="TableGrid1"/>
        <w:tblW w:w="9640" w:type="dxa"/>
        <w:tblInd w:w="-147" w:type="dxa"/>
        <w:tblLayout w:type="fixed"/>
        <w:tblLook w:val="04A0" w:firstRow="1" w:lastRow="0" w:firstColumn="1" w:lastColumn="0" w:noHBand="0" w:noVBand="1"/>
      </w:tblPr>
      <w:tblGrid>
        <w:gridCol w:w="8080"/>
        <w:gridCol w:w="1560"/>
      </w:tblGrid>
      <w:tr w:rsidR="00062E1C" w:rsidRPr="009D5F24" w14:paraId="6825E6CC" w14:textId="77777777" w:rsidTr="00472B99">
        <w:tc>
          <w:tcPr>
            <w:tcW w:w="8080" w:type="dxa"/>
          </w:tcPr>
          <w:p w14:paraId="2896CE77" w14:textId="77777777" w:rsidR="00062E1C" w:rsidRPr="009D5F24" w:rsidRDefault="00062E1C" w:rsidP="00472B99">
            <w:pPr>
              <w:overflowPunct w:val="0"/>
              <w:autoSpaceDE w:val="0"/>
              <w:autoSpaceDN w:val="0"/>
              <w:adjustRightInd w:val="0"/>
              <w:spacing w:after="120" w:line="240" w:lineRule="auto"/>
              <w:textAlignment w:val="baseline"/>
              <w:rPr>
                <w:rFonts w:ascii="Calibri" w:hAnsi="Calibri" w:cs="Arial"/>
                <w:b/>
                <w:color w:val="000000"/>
                <w:sz w:val="20"/>
                <w:szCs w:val="20"/>
                <w:lang w:eastAsia="fr-BE"/>
              </w:rPr>
            </w:pPr>
            <w:r w:rsidRPr="009D5F24">
              <w:rPr>
                <w:rFonts w:ascii="Calibri" w:hAnsi="Calibri" w:cs="Arial"/>
                <w:b/>
                <w:color w:val="000000"/>
                <w:sz w:val="20"/>
                <w:szCs w:val="20"/>
                <w:lang w:eastAsia="fr-BE"/>
              </w:rPr>
              <w:lastRenderedPageBreak/>
              <w:t>Information (Art. 23 AIFMD)</w:t>
            </w:r>
            <w:r>
              <w:rPr>
                <w:rFonts w:ascii="Calibri" w:hAnsi="Calibri" w:cs="Arial"/>
                <w:b/>
                <w:color w:val="000000"/>
                <w:sz w:val="20"/>
                <w:szCs w:val="20"/>
                <w:lang w:eastAsia="fr-BE"/>
              </w:rPr>
              <w:t xml:space="preserve"> on [name of the compartment]</w:t>
            </w:r>
          </w:p>
        </w:tc>
        <w:tc>
          <w:tcPr>
            <w:tcW w:w="1560" w:type="dxa"/>
          </w:tcPr>
          <w:p w14:paraId="3C7B7AE1" w14:textId="77777777" w:rsidR="00062E1C" w:rsidRPr="009D5F24" w:rsidRDefault="00062E1C" w:rsidP="00472B99">
            <w:pPr>
              <w:overflowPunct w:val="0"/>
              <w:autoSpaceDE w:val="0"/>
              <w:autoSpaceDN w:val="0"/>
              <w:adjustRightInd w:val="0"/>
              <w:spacing w:after="120" w:line="240" w:lineRule="auto"/>
              <w:textAlignment w:val="baseline"/>
              <w:rPr>
                <w:rFonts w:ascii="Calibri" w:hAnsi="Calibri" w:cs="Arial"/>
                <w:b/>
                <w:sz w:val="20"/>
                <w:szCs w:val="20"/>
                <w:lang w:eastAsia="fr-BE"/>
              </w:rPr>
            </w:pPr>
            <w:r w:rsidRPr="009D5F24">
              <w:rPr>
                <w:rFonts w:ascii="Calibri" w:hAnsi="Calibri" w:cs="Arial"/>
                <w:b/>
                <w:sz w:val="20"/>
                <w:szCs w:val="20"/>
                <w:lang w:eastAsia="fr-BE"/>
              </w:rPr>
              <w:t>Document and page</w:t>
            </w:r>
          </w:p>
        </w:tc>
      </w:tr>
      <w:tr w:rsidR="00062E1C" w:rsidRPr="009D5F24" w14:paraId="0983C637" w14:textId="77777777" w:rsidTr="00472B99">
        <w:tc>
          <w:tcPr>
            <w:tcW w:w="8080" w:type="dxa"/>
          </w:tcPr>
          <w:p w14:paraId="111410E1" w14:textId="7098F45A"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BE"/>
              </w:rPr>
            </w:pPr>
            <w:r w:rsidRPr="009D5F24">
              <w:rPr>
                <w:rFonts w:ascii="Calibri" w:hAnsi="Calibri" w:cs="Arial"/>
                <w:color w:val="000000"/>
                <w:sz w:val="18"/>
                <w:szCs w:val="18"/>
                <w:lang w:eastAsia="fr-BE"/>
              </w:rPr>
              <w:t>a) a description of the investment strategy and objectives of the AIF</w:t>
            </w:r>
            <w:r w:rsidR="00B25492">
              <w:rPr>
                <w:rFonts w:ascii="Calibri" w:hAnsi="Calibri" w:cs="Arial"/>
                <w:color w:val="000000"/>
                <w:sz w:val="18"/>
                <w:szCs w:val="18"/>
                <w:lang w:eastAsia="fr-BE"/>
              </w:rPr>
              <w:t>;</w:t>
            </w:r>
          </w:p>
        </w:tc>
        <w:tc>
          <w:tcPr>
            <w:tcW w:w="1560" w:type="dxa"/>
          </w:tcPr>
          <w:p w14:paraId="49D84960"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BE"/>
              </w:rPr>
            </w:pPr>
          </w:p>
        </w:tc>
      </w:tr>
      <w:tr w:rsidR="00062E1C" w:rsidRPr="009D5F24" w14:paraId="78CEC856" w14:textId="77777777" w:rsidTr="00472B99">
        <w:tc>
          <w:tcPr>
            <w:tcW w:w="8080" w:type="dxa"/>
          </w:tcPr>
          <w:p w14:paraId="1F57D365" w14:textId="259B7B69"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BE"/>
              </w:rPr>
            </w:pPr>
            <w:r w:rsidRPr="009D5F24">
              <w:rPr>
                <w:rFonts w:ascii="Calibri" w:hAnsi="Calibri" w:cs="Arial"/>
                <w:color w:val="000000"/>
                <w:sz w:val="18"/>
                <w:szCs w:val="18"/>
                <w:lang w:eastAsia="fr-BE"/>
              </w:rPr>
              <w:t>information on where any master AIF is established and where the underlying funds are established if the AIF is a fund of funds</w:t>
            </w:r>
            <w:r w:rsidR="00B25492">
              <w:rPr>
                <w:rFonts w:ascii="Calibri" w:hAnsi="Calibri" w:cs="Arial"/>
                <w:color w:val="000000"/>
                <w:sz w:val="18"/>
                <w:szCs w:val="18"/>
                <w:lang w:eastAsia="fr-BE"/>
              </w:rPr>
              <w:t>;</w:t>
            </w:r>
          </w:p>
        </w:tc>
        <w:tc>
          <w:tcPr>
            <w:tcW w:w="1560" w:type="dxa"/>
          </w:tcPr>
          <w:p w14:paraId="07559200"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BE"/>
              </w:rPr>
            </w:pPr>
          </w:p>
        </w:tc>
      </w:tr>
      <w:tr w:rsidR="00062E1C" w:rsidRPr="009D5F24" w14:paraId="78088C40" w14:textId="77777777" w:rsidTr="00472B99">
        <w:tc>
          <w:tcPr>
            <w:tcW w:w="8080" w:type="dxa"/>
          </w:tcPr>
          <w:p w14:paraId="2FE8903E"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a description of the types of assets in which the AIF may invest, the techniques it may employ and all associated risks, any applicable investment restrictions, the circumstances in which the AIF may use leverage, the types and sources of leverage permitted and the associated risks, any restrictions on the use of leverage and any collateral and asset reuse arrangements, and the maximum level of leverage which the AIFM are entitled to employ on behalf of the AIF;</w:t>
            </w:r>
          </w:p>
        </w:tc>
        <w:tc>
          <w:tcPr>
            <w:tcW w:w="1560" w:type="dxa"/>
          </w:tcPr>
          <w:p w14:paraId="07F25DE3"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57BD36DF" w14:textId="77777777" w:rsidTr="00472B99">
        <w:tc>
          <w:tcPr>
            <w:tcW w:w="8080" w:type="dxa"/>
          </w:tcPr>
          <w:p w14:paraId="7AF97BB1"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b) a description of the procedures by which the AIF may change its investment strategy or investment policy, or both; </w:t>
            </w:r>
          </w:p>
        </w:tc>
        <w:tc>
          <w:tcPr>
            <w:tcW w:w="1560" w:type="dxa"/>
          </w:tcPr>
          <w:p w14:paraId="500B2CA9"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79CAEEAC" w14:textId="77777777" w:rsidTr="00472B99">
        <w:tc>
          <w:tcPr>
            <w:tcW w:w="8080" w:type="dxa"/>
          </w:tcPr>
          <w:p w14:paraId="10EEDCEF"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c) a description of the main legal implications of the contractual relationship entered into for the purpose of investment, including information on jurisdiction, on the applicable law and on the existence or not of any legal instruments providing for the recognition and enforcement of judgments in the territory where the AIF is established; </w:t>
            </w:r>
          </w:p>
        </w:tc>
        <w:tc>
          <w:tcPr>
            <w:tcW w:w="1560" w:type="dxa"/>
          </w:tcPr>
          <w:p w14:paraId="369E8116"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2BBC4B2A" w14:textId="77777777" w:rsidTr="00472B99">
        <w:tc>
          <w:tcPr>
            <w:tcW w:w="8080" w:type="dxa"/>
          </w:tcPr>
          <w:p w14:paraId="793339D6" w14:textId="77777777" w:rsidR="00062E1C" w:rsidRPr="009D5F24" w:rsidRDefault="00062E1C" w:rsidP="00472B99">
            <w:pPr>
              <w:autoSpaceDE w:val="0"/>
              <w:autoSpaceDN w:val="0"/>
              <w:adjustRightInd w:val="0"/>
              <w:spacing w:after="0" w:line="240" w:lineRule="atLeast"/>
              <w:jc w:val="both"/>
              <w:rPr>
                <w:rFonts w:ascii="Calibri" w:hAnsi="Calibri" w:cs="Arial"/>
                <w:color w:val="000000"/>
                <w:sz w:val="18"/>
                <w:szCs w:val="18"/>
                <w:lang w:eastAsia="fr-FR"/>
              </w:rPr>
            </w:pPr>
            <w:r w:rsidRPr="009D5F24">
              <w:rPr>
                <w:rFonts w:ascii="Calibri" w:hAnsi="Calibri" w:cs="Arial"/>
                <w:color w:val="000000"/>
                <w:sz w:val="18"/>
                <w:szCs w:val="18"/>
                <w:lang w:eastAsia="fr-FR"/>
              </w:rPr>
              <w:t xml:space="preserve">d) the identity of the AIFM, the AIF’s depositary, auditor and any other service providers and a description of their duties and the investors’ rights; </w:t>
            </w:r>
          </w:p>
        </w:tc>
        <w:tc>
          <w:tcPr>
            <w:tcW w:w="1560" w:type="dxa"/>
          </w:tcPr>
          <w:p w14:paraId="3D3EC299" w14:textId="77777777" w:rsidR="00062E1C" w:rsidRPr="009D5F24" w:rsidRDefault="00062E1C" w:rsidP="00472B99">
            <w:pPr>
              <w:autoSpaceDE w:val="0"/>
              <w:autoSpaceDN w:val="0"/>
              <w:adjustRightInd w:val="0"/>
              <w:spacing w:after="0" w:line="240" w:lineRule="atLeast"/>
              <w:jc w:val="both"/>
              <w:rPr>
                <w:rFonts w:ascii="Calibri" w:hAnsi="Calibri" w:cs="Arial"/>
                <w:color w:val="000000"/>
                <w:sz w:val="18"/>
                <w:szCs w:val="18"/>
                <w:lang w:eastAsia="fr-FR"/>
              </w:rPr>
            </w:pPr>
          </w:p>
        </w:tc>
      </w:tr>
      <w:tr w:rsidR="00062E1C" w:rsidRPr="009D5F24" w14:paraId="6CBB9D24" w14:textId="77777777" w:rsidTr="00472B99">
        <w:tc>
          <w:tcPr>
            <w:tcW w:w="8080" w:type="dxa"/>
          </w:tcPr>
          <w:p w14:paraId="719C4D17"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e) a description of how the AIFM is complying with the requirements of Article 9(7)</w:t>
            </w:r>
            <w:r w:rsidRPr="009D5F24">
              <w:rPr>
                <w:rFonts w:ascii="Calibri" w:hAnsi="Calibri" w:cs="Arial"/>
                <w:sz w:val="18"/>
                <w:szCs w:val="18"/>
                <w:lang w:eastAsia="fr-BE"/>
              </w:rPr>
              <w:t xml:space="preserve"> AIFMD</w:t>
            </w:r>
            <w:r w:rsidRPr="009D5F24">
              <w:rPr>
                <w:rFonts w:ascii="Calibri" w:hAnsi="Calibri" w:cs="Arial"/>
                <w:color w:val="000000"/>
                <w:sz w:val="18"/>
                <w:szCs w:val="18"/>
                <w:lang w:eastAsia="fr-BE"/>
              </w:rPr>
              <w:t xml:space="preserve">; </w:t>
            </w:r>
          </w:p>
        </w:tc>
        <w:tc>
          <w:tcPr>
            <w:tcW w:w="1560" w:type="dxa"/>
          </w:tcPr>
          <w:p w14:paraId="14466C76"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7754CFE3" w14:textId="77777777" w:rsidTr="00472B99">
        <w:tc>
          <w:tcPr>
            <w:tcW w:w="8080" w:type="dxa"/>
          </w:tcPr>
          <w:p w14:paraId="748869B5" w14:textId="323520E9" w:rsidR="00062E1C" w:rsidRPr="009D5F24" w:rsidRDefault="00062E1C" w:rsidP="008E682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f) a description of any delegated management function as referred to in Annex I by the AIFM and of an</w:t>
            </w:r>
            <w:r w:rsidR="008E6829">
              <w:rPr>
                <w:rFonts w:ascii="Calibri" w:hAnsi="Calibri" w:cs="Arial"/>
                <w:color w:val="000000"/>
                <w:sz w:val="18"/>
                <w:szCs w:val="18"/>
                <w:lang w:eastAsia="fr-BE"/>
              </w:rPr>
              <w:t>y safe</w:t>
            </w:r>
            <w:r w:rsidRPr="009D5F24">
              <w:rPr>
                <w:rFonts w:ascii="Calibri" w:hAnsi="Calibri" w:cs="Arial"/>
                <w:color w:val="000000"/>
                <w:sz w:val="18"/>
                <w:szCs w:val="18"/>
                <w:lang w:eastAsia="fr-BE"/>
              </w:rPr>
              <w:t>keeping function delegated by the depositary, the identification of the delegate and any conflicts of interest that may arise from such delegations;</w:t>
            </w:r>
          </w:p>
        </w:tc>
        <w:tc>
          <w:tcPr>
            <w:tcW w:w="1560" w:type="dxa"/>
          </w:tcPr>
          <w:p w14:paraId="304C39DE"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7DCCBB0C" w14:textId="77777777" w:rsidTr="00472B99">
        <w:tc>
          <w:tcPr>
            <w:tcW w:w="8080" w:type="dxa"/>
          </w:tcPr>
          <w:p w14:paraId="0BB83A4B"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g) a description of the AIF’s valuation procedure and of the pricing methodology for valuing assets, including the methods used in valuing hard-to-value assets in accordance with Article 19</w:t>
            </w:r>
            <w:r w:rsidRPr="009D5F24">
              <w:rPr>
                <w:rFonts w:ascii="Calibri" w:hAnsi="Calibri" w:cs="Arial"/>
                <w:sz w:val="18"/>
                <w:szCs w:val="18"/>
                <w:lang w:eastAsia="fr-BE"/>
              </w:rPr>
              <w:t xml:space="preserve"> AIFMD</w:t>
            </w:r>
            <w:r w:rsidRPr="009D5F24">
              <w:rPr>
                <w:rFonts w:ascii="Calibri" w:hAnsi="Calibri" w:cs="Arial"/>
                <w:color w:val="000000"/>
                <w:sz w:val="18"/>
                <w:szCs w:val="18"/>
                <w:lang w:eastAsia="fr-BE"/>
              </w:rPr>
              <w:t xml:space="preserve">; </w:t>
            </w:r>
          </w:p>
        </w:tc>
        <w:tc>
          <w:tcPr>
            <w:tcW w:w="1560" w:type="dxa"/>
          </w:tcPr>
          <w:p w14:paraId="35A1086B"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3442C6A6" w14:textId="77777777" w:rsidTr="00472B99">
        <w:tc>
          <w:tcPr>
            <w:tcW w:w="8080" w:type="dxa"/>
          </w:tcPr>
          <w:p w14:paraId="3230B4D2"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h) a description of the AIF’s liquidity risk management, including the redemption rights both in normal and in exceptional circumstances, and the existing redemption arrangements with investors; </w:t>
            </w:r>
          </w:p>
        </w:tc>
        <w:tc>
          <w:tcPr>
            <w:tcW w:w="1560" w:type="dxa"/>
          </w:tcPr>
          <w:p w14:paraId="1195A0B4"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3CC4AB1C" w14:textId="77777777" w:rsidTr="00472B99">
        <w:tc>
          <w:tcPr>
            <w:tcW w:w="8080" w:type="dxa"/>
          </w:tcPr>
          <w:p w14:paraId="00CB9D0F"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i) a description of all fees, charges and expenses and of the maximum amounts thereof which are directly or indirectly borne by investors; </w:t>
            </w:r>
          </w:p>
        </w:tc>
        <w:tc>
          <w:tcPr>
            <w:tcW w:w="1560" w:type="dxa"/>
          </w:tcPr>
          <w:p w14:paraId="1E54F841"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1BA02B64" w14:textId="77777777" w:rsidTr="00472B99">
        <w:tc>
          <w:tcPr>
            <w:tcW w:w="8080" w:type="dxa"/>
          </w:tcPr>
          <w:p w14:paraId="5FE519D0"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j) a description of how the AIFM ensures a fair treatment of investors and, whenever an investor obtains preferential treatment or the right to obtain preferential treatment, a description of that preferential treatment, the type of investors who obtain such preferential treatment and, where relevant, their legal or economic links with the AIF or AIFM; </w:t>
            </w:r>
          </w:p>
        </w:tc>
        <w:tc>
          <w:tcPr>
            <w:tcW w:w="1560" w:type="dxa"/>
          </w:tcPr>
          <w:p w14:paraId="731C3167"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726DFDF5" w14:textId="77777777" w:rsidTr="00472B99">
        <w:tc>
          <w:tcPr>
            <w:tcW w:w="8080" w:type="dxa"/>
          </w:tcPr>
          <w:p w14:paraId="6AAD4F40"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k) the latest annual report referred to in Article 22 AIFMD; </w:t>
            </w:r>
          </w:p>
        </w:tc>
        <w:tc>
          <w:tcPr>
            <w:tcW w:w="1560" w:type="dxa"/>
          </w:tcPr>
          <w:p w14:paraId="15C645BC"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761C82E5" w14:textId="77777777" w:rsidTr="00472B99">
        <w:tc>
          <w:tcPr>
            <w:tcW w:w="8080" w:type="dxa"/>
          </w:tcPr>
          <w:p w14:paraId="00B496D8"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l) the procedure and conditions for the issue and sale of units or shares; </w:t>
            </w:r>
          </w:p>
        </w:tc>
        <w:tc>
          <w:tcPr>
            <w:tcW w:w="1560" w:type="dxa"/>
          </w:tcPr>
          <w:p w14:paraId="2B0B933E"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55D10387" w14:textId="77777777" w:rsidTr="00472B99">
        <w:tc>
          <w:tcPr>
            <w:tcW w:w="8080" w:type="dxa"/>
          </w:tcPr>
          <w:p w14:paraId="3ED67A93"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m) the latest net asset value of the AIF or the latest market price of the unit or share of the AIF, in accordance with Article 19</w:t>
            </w:r>
            <w:r w:rsidRPr="009D5F24">
              <w:rPr>
                <w:rFonts w:ascii="Calibri" w:hAnsi="Calibri" w:cs="Arial"/>
                <w:sz w:val="18"/>
                <w:szCs w:val="18"/>
                <w:lang w:eastAsia="fr-BE"/>
              </w:rPr>
              <w:t xml:space="preserve"> AIFMD</w:t>
            </w:r>
            <w:r w:rsidRPr="009D5F24">
              <w:rPr>
                <w:rFonts w:ascii="Calibri" w:hAnsi="Calibri" w:cs="Arial"/>
                <w:color w:val="000000"/>
                <w:sz w:val="18"/>
                <w:szCs w:val="18"/>
                <w:lang w:eastAsia="fr-BE"/>
              </w:rPr>
              <w:t>;</w:t>
            </w:r>
          </w:p>
        </w:tc>
        <w:tc>
          <w:tcPr>
            <w:tcW w:w="1560" w:type="dxa"/>
          </w:tcPr>
          <w:p w14:paraId="45292082"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0842C412" w14:textId="77777777" w:rsidTr="00472B99">
        <w:tc>
          <w:tcPr>
            <w:tcW w:w="8080" w:type="dxa"/>
          </w:tcPr>
          <w:p w14:paraId="4E8125E3"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n) where available, the historical performance of the AIF;</w:t>
            </w:r>
          </w:p>
        </w:tc>
        <w:tc>
          <w:tcPr>
            <w:tcW w:w="1560" w:type="dxa"/>
          </w:tcPr>
          <w:p w14:paraId="4B97591E"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7CD2A4B6" w14:textId="77777777" w:rsidTr="00472B99">
        <w:tc>
          <w:tcPr>
            <w:tcW w:w="8080" w:type="dxa"/>
          </w:tcPr>
          <w:p w14:paraId="046896CC"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o) the identity of the prime broker and a description of any material arrangements of the AIF with its prime brokers and the way the conflicts of interest in relation thereto are managed and the provision in the contract with the depositary on the possibility of transfer and reuse of AIF assets, and information about any transfer of liability to the prime broker that may exist; </w:t>
            </w:r>
          </w:p>
        </w:tc>
        <w:tc>
          <w:tcPr>
            <w:tcW w:w="1560" w:type="dxa"/>
          </w:tcPr>
          <w:p w14:paraId="3B6DC2B0"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r w:rsidR="00062E1C" w:rsidRPr="009D5F24" w14:paraId="4CDB1D9A" w14:textId="77777777" w:rsidTr="00472B99">
        <w:tc>
          <w:tcPr>
            <w:tcW w:w="8080" w:type="dxa"/>
          </w:tcPr>
          <w:p w14:paraId="3805E4F6"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9D5F24">
              <w:rPr>
                <w:rFonts w:ascii="Calibri" w:hAnsi="Calibri" w:cs="Arial"/>
                <w:color w:val="000000"/>
                <w:sz w:val="18"/>
                <w:szCs w:val="18"/>
                <w:lang w:eastAsia="fr-BE"/>
              </w:rPr>
              <w:t xml:space="preserve">p) </w:t>
            </w:r>
            <w:proofErr w:type="gramStart"/>
            <w:r w:rsidRPr="009D5F24">
              <w:rPr>
                <w:rFonts w:ascii="Calibri" w:hAnsi="Calibri" w:cs="Arial"/>
                <w:color w:val="000000"/>
                <w:sz w:val="18"/>
                <w:szCs w:val="18"/>
                <w:lang w:eastAsia="fr-BE"/>
              </w:rPr>
              <w:t>description</w:t>
            </w:r>
            <w:proofErr w:type="gramEnd"/>
            <w:r w:rsidRPr="009D5F24">
              <w:rPr>
                <w:rFonts w:ascii="Calibri" w:hAnsi="Calibri" w:cs="Arial"/>
                <w:color w:val="000000"/>
                <w:sz w:val="18"/>
                <w:szCs w:val="18"/>
                <w:lang w:eastAsia="fr-BE"/>
              </w:rPr>
              <w:t xml:space="preserve"> of how and when the information required under paragraphs 4 and 5 of Article 23 </w:t>
            </w:r>
            <w:r w:rsidRPr="009D5F24">
              <w:rPr>
                <w:rFonts w:ascii="Calibri" w:hAnsi="Calibri" w:cs="Arial"/>
                <w:sz w:val="18"/>
                <w:szCs w:val="18"/>
                <w:lang w:eastAsia="fr-BE"/>
              </w:rPr>
              <w:t>AIFMD</w:t>
            </w:r>
            <w:r w:rsidRPr="009D5F24">
              <w:rPr>
                <w:rFonts w:ascii="Calibri" w:hAnsi="Calibri" w:cs="Arial"/>
                <w:color w:val="000000"/>
                <w:sz w:val="18"/>
                <w:szCs w:val="18"/>
                <w:lang w:eastAsia="fr-BE"/>
              </w:rPr>
              <w:t xml:space="preserve"> will be disclosed.</w:t>
            </w:r>
          </w:p>
        </w:tc>
        <w:tc>
          <w:tcPr>
            <w:tcW w:w="1560" w:type="dxa"/>
          </w:tcPr>
          <w:p w14:paraId="552D7B2C" w14:textId="77777777" w:rsidR="00062E1C" w:rsidRPr="009D5F24" w:rsidRDefault="00062E1C" w:rsidP="00472B99">
            <w:pPr>
              <w:overflowPunct w:val="0"/>
              <w:autoSpaceDE w:val="0"/>
              <w:autoSpaceDN w:val="0"/>
              <w:adjustRightInd w:val="0"/>
              <w:spacing w:after="0" w:line="240" w:lineRule="auto"/>
              <w:textAlignment w:val="baseline"/>
              <w:rPr>
                <w:rFonts w:ascii="Calibri" w:hAnsi="Calibri" w:cs="Arial"/>
                <w:sz w:val="18"/>
                <w:szCs w:val="18"/>
                <w:lang w:eastAsia="fr-BE"/>
              </w:rPr>
            </w:pPr>
          </w:p>
        </w:tc>
      </w:tr>
    </w:tbl>
    <w:p w14:paraId="1D41F4F5" w14:textId="42F1CE50" w:rsidR="007A4C48" w:rsidRPr="001339C5" w:rsidRDefault="009D5F24" w:rsidP="001339C5">
      <w:pPr>
        <w:spacing w:after="120" w:line="240" w:lineRule="auto"/>
        <w:rPr>
          <w:rFonts w:ascii="Calibri" w:eastAsia="Times New Roman" w:hAnsi="Calibri" w:cs="Times New Roman"/>
          <w:lang w:eastAsia="fr-BE"/>
        </w:rPr>
      </w:pPr>
      <w:r w:rsidRPr="009D5F24">
        <w:rPr>
          <w:rFonts w:ascii="Calibri" w:eastAsia="Times New Roman" w:hAnsi="Calibri" w:cs="Times New Roman"/>
          <w:noProof/>
          <w:lang w:val="fr-BE" w:eastAsia="fr-BE"/>
        </w:rPr>
        <mc:AlternateContent>
          <mc:Choice Requires="wps">
            <w:drawing>
              <wp:anchor distT="0" distB="0" distL="114300" distR="114300" simplePos="0" relativeHeight="251660288" behindDoc="0" locked="0" layoutInCell="1" allowOverlap="1" wp14:anchorId="1D41F4F8" wp14:editId="1D41F4F9">
                <wp:simplePos x="0" y="0"/>
                <wp:positionH relativeFrom="page">
                  <wp:posOffset>3152775</wp:posOffset>
                </wp:positionH>
                <wp:positionV relativeFrom="page">
                  <wp:posOffset>723900</wp:posOffset>
                </wp:positionV>
                <wp:extent cx="3714750" cy="4953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1F51B" w14:textId="77777777" w:rsidR="00027D12" w:rsidRPr="000304B3" w:rsidRDefault="00027D12" w:rsidP="009D5F24">
                            <w:pPr>
                              <w:pStyle w:val="NoSpacing"/>
                              <w:jc w:val="right"/>
                              <w:rPr>
                                <w:lang w:val="en-US"/>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1D41F4F8" id="Text Box 3" o:spid="_x0000_s1027" type="#_x0000_t202" style="position:absolute;margin-left:248.25pt;margin-top:57pt;width:292.5pt;height:3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" filled="f" stroked="f">
                <v:textbox inset="0,0,0,0">
                  <w:txbxContent>
                    <w:p w14:paraId="1D41F51B" w14:textId="77777777" w:rsidR="00027D12" w:rsidRPr="000304B3" w:rsidRDefault="00027D12" w:rsidP="009D5F24">
                      <w:pPr>
                        <w:pStyle w:val="NoSpacing"/>
                        <w:jc w:val="right"/>
                        <w:rPr>
                          <w:lang w:val="en-US"/>
                        </w:rPr>
                      </w:pPr>
                    </w:p>
                  </w:txbxContent>
                </v:textbox>
                <w10:wrap anchorx="page" anchory="page"/>
              </v:shape>
            </w:pict>
          </mc:Fallback>
        </mc:AlternateContent>
      </w:r>
    </w:p>
    <w:sectPr w:rsidR="007A4C48" w:rsidRPr="001339C5" w:rsidSect="00636014">
      <w:headerReference w:type="default" r:id="rId20"/>
      <w:footerReference w:type="default" r:id="rId21"/>
      <w:headerReference w:type="first" r:id="rId22"/>
      <w:footerReference w:type="first" r:id="rId23"/>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1F4FC" w14:textId="77777777" w:rsidR="00027D12" w:rsidRDefault="00027D12" w:rsidP="00882CD2">
      <w:pPr>
        <w:spacing w:after="0" w:line="240" w:lineRule="auto"/>
      </w:pPr>
      <w:r>
        <w:separator/>
      </w:r>
    </w:p>
  </w:endnote>
  <w:endnote w:type="continuationSeparator" w:id="0">
    <w:p w14:paraId="1D41F4FD" w14:textId="77777777" w:rsidR="00027D12" w:rsidRDefault="00027D12"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1F504" w14:textId="77777777" w:rsidR="00027D12" w:rsidRDefault="00027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1F505" w14:textId="77777777" w:rsidR="00027D12" w:rsidRPr="009D5F24" w:rsidRDefault="00027D12" w:rsidP="001339C5">
    <w:pPr>
      <w:pStyle w:val="Footer"/>
      <w:tabs>
        <w:tab w:val="clear" w:pos="4513"/>
        <w:tab w:val="clear" w:pos="9026"/>
        <w:tab w:val="left" w:pos="5126"/>
      </w:tabs>
      <w:rPr>
        <w:rFonts w:ascii="Gotham Rounded Book" w:hAnsi="Gotham Rounded Book"/>
        <w:b/>
        <w:color w:val="002244"/>
        <w:sz w:val="16"/>
        <w:szCs w:val="16"/>
      </w:rPr>
    </w:pPr>
    <w:r w:rsidRPr="009D5F24">
      <w:rPr>
        <w:rFonts w:ascii="Gotham Rounded Book" w:hAnsi="Gotham Rounded Book"/>
        <w:b/>
        <w:color w:val="BBCCCC"/>
        <w:sz w:val="16"/>
        <w:szCs w:val="16"/>
      </w:rPr>
      <w:t>/</w:t>
    </w:r>
    <w:r w:rsidRPr="00636014">
      <w:rPr>
        <w:rFonts w:ascii="Gotham Rounded Book" w:hAnsi="Gotham Rounded Book"/>
        <w:sz w:val="16"/>
        <w:szCs w:val="16"/>
      </w:rPr>
      <w:t xml:space="preserve"> </w:t>
    </w:r>
    <w:r w:rsidRPr="009D5F24">
      <w:rPr>
        <w:rFonts w:ascii="Gotham Rounded Book" w:hAnsi="Gotham Rounded Book"/>
        <w:color w:val="002244"/>
        <w:sz w:val="16"/>
        <w:szCs w:val="16"/>
      </w:rPr>
      <w:t>FSMA</w:t>
    </w:r>
  </w:p>
  <w:p w14:paraId="1D41F506" w14:textId="77777777" w:rsidR="00027D12" w:rsidRPr="00EF57F5" w:rsidRDefault="00027D12">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1F508" w14:textId="77777777" w:rsidR="00027D12" w:rsidRPr="00570CC8" w:rsidRDefault="00027D12" w:rsidP="00335DAD">
    <w:pPr>
      <w:pStyle w:val="Footer"/>
      <w:tabs>
        <w:tab w:val="clear" w:pos="4513"/>
        <w:tab w:val="clear" w:pos="9026"/>
        <w:tab w:val="left" w:pos="6691"/>
      </w:tabs>
      <w:rPr>
        <w:rFonts w:ascii="Gotham Rounded Book" w:hAnsi="Gotham Rounded Book"/>
        <w:sz w:val="14"/>
        <w:szCs w:val="14"/>
        <w:lang w:val="fr-FR"/>
      </w:rPr>
    </w:pPr>
    <w:r w:rsidRPr="00570CC8">
      <w:rPr>
        <w:rFonts w:ascii="Gotham Rounded Book" w:hAnsi="Gotham Rounded Book"/>
        <w:sz w:val="14"/>
        <w:szCs w:val="14"/>
        <w:lang w:val="fr-FR"/>
      </w:rPr>
      <w:t>rue du Congrès 12-14</w:t>
    </w:r>
    <w:r>
      <w:rPr>
        <w:rFonts w:ascii="Gotham Rounded Book" w:hAnsi="Gotham Rounded Book"/>
        <w:sz w:val="14"/>
        <w:szCs w:val="14"/>
        <w:lang w:val="fr-FR"/>
      </w:rPr>
      <w:t xml:space="preserve">            </w:t>
    </w:r>
    <w:r w:rsidRPr="00570CC8">
      <w:rPr>
        <w:rFonts w:ascii="Gotham Rounded Book" w:hAnsi="Gotham Rounded Book"/>
        <w:sz w:val="14"/>
        <w:szCs w:val="14"/>
        <w:lang w:val="fr-FR"/>
      </w:rPr>
      <w:t xml:space="preserve">    1000 Brussels    </w:t>
    </w:r>
    <w:r>
      <w:rPr>
        <w:rFonts w:ascii="Gotham Rounded Book" w:hAnsi="Gotham Rounded Book"/>
        <w:sz w:val="14"/>
        <w:szCs w:val="14"/>
        <w:lang w:val="fr-FR"/>
      </w:rPr>
      <w:t xml:space="preserve">        </w:t>
    </w:r>
    <w:r w:rsidRPr="00570CC8">
      <w:rPr>
        <w:rFonts w:ascii="Gotham Rounded Book" w:hAnsi="Gotham Rounded Book"/>
        <w:sz w:val="14"/>
        <w:szCs w:val="14"/>
        <w:lang w:val="fr-FR"/>
      </w:rPr>
      <w:t xml:space="preserve">  T </w:t>
    </w:r>
    <w:bookmarkStart w:id="1" w:name="bkmPhoneService"/>
    <w:bookmarkEnd w:id="1"/>
    <w:r w:rsidRPr="00570CC8">
      <w:rPr>
        <w:rFonts w:ascii="Gotham Rounded Book" w:hAnsi="Gotham Rounded Book"/>
        <w:sz w:val="14"/>
        <w:szCs w:val="14"/>
        <w:lang w:val="fr-FR"/>
      </w:rPr>
      <w:t>+32 2 220 5</w:t>
    </w:r>
    <w:sdt>
      <w:sdtPr>
        <w:rPr>
          <w:rFonts w:ascii="Gotham Rounded Book" w:hAnsi="Gotham Rounded Book"/>
          <w:sz w:val="14"/>
          <w:szCs w:val="14"/>
        </w:rPr>
        <w:id w:val="2352901"/>
        <w:placeholder>
          <w:docPart w:val="503B3FFEB04945D4BEE0D0C8F3F05C62"/>
        </w:placeholder>
      </w:sdtPr>
      <w:sdtEndPr/>
      <w:sdtContent>
        <w:r w:rsidRPr="00335DAD">
          <w:rPr>
            <w:rFonts w:ascii="Gotham Rounded Book" w:hAnsi="Gotham Rounded Book"/>
            <w:sz w:val="14"/>
            <w:szCs w:val="14"/>
            <w:lang w:val="fr-BE"/>
          </w:rPr>
          <w:t>5 25</w:t>
        </w:r>
      </w:sdtContent>
    </w:sdt>
    <w:r w:rsidRPr="00570CC8">
      <w:rPr>
        <w:rFonts w:ascii="Gotham Rounded Book" w:hAnsi="Gotham Rounded Book"/>
        <w:sz w:val="14"/>
        <w:szCs w:val="14"/>
        <w:lang w:val="fr-FR"/>
      </w:rPr>
      <w:t xml:space="preserve">  </w:t>
    </w:r>
    <w:r>
      <w:rPr>
        <w:rFonts w:ascii="Gotham Rounded Book" w:hAnsi="Gotham Rounded Book"/>
        <w:sz w:val="14"/>
        <w:szCs w:val="14"/>
        <w:lang w:val="fr-FR"/>
      </w:rPr>
      <w:t xml:space="preserve">     </w:t>
    </w:r>
    <w:r w:rsidRPr="00570CC8">
      <w:rPr>
        <w:rFonts w:ascii="Gotham Rounded Book" w:hAnsi="Gotham Rounded Book"/>
        <w:sz w:val="14"/>
        <w:szCs w:val="14"/>
        <w:lang w:val="fr-FR"/>
      </w:rPr>
      <w:t xml:space="preserve"> </w:t>
    </w:r>
    <w:r>
      <w:rPr>
        <w:rFonts w:ascii="Gotham Rounded Book" w:hAnsi="Gotham Rounded Book"/>
        <w:sz w:val="14"/>
        <w:szCs w:val="14"/>
        <w:lang w:val="fr-FR"/>
      </w:rPr>
      <w:t xml:space="preserve"> </w:t>
    </w:r>
    <w:r w:rsidRPr="00570CC8">
      <w:rPr>
        <w:rFonts w:ascii="Gotham Rounded Book" w:hAnsi="Gotham Rounded Book"/>
        <w:sz w:val="14"/>
        <w:szCs w:val="14"/>
        <w:lang w:val="fr-FR"/>
      </w:rPr>
      <w:t xml:space="preserve"> </w:t>
    </w:r>
    <w:r>
      <w:rPr>
        <w:rFonts w:ascii="Gotham Rounded Book" w:hAnsi="Gotham Rounded Book"/>
        <w:sz w:val="14"/>
        <w:szCs w:val="14"/>
        <w:lang w:val="fr-FR"/>
      </w:rPr>
      <w:t xml:space="preserve">  </w:t>
    </w:r>
    <w:r w:rsidRPr="00570CC8">
      <w:rPr>
        <w:rFonts w:ascii="Gotham Rounded Book" w:hAnsi="Gotham Rounded Book"/>
        <w:sz w:val="14"/>
        <w:szCs w:val="14"/>
        <w:lang w:val="fr-FR"/>
      </w:rPr>
      <w:t xml:space="preserve">  </w:t>
    </w:r>
    <w:r>
      <w:rPr>
        <w:rFonts w:ascii="Gotham Rounded Book" w:hAnsi="Gotham Rounded Book"/>
        <w:sz w:val="14"/>
        <w:szCs w:val="14"/>
        <w:lang w:val="fr-FR"/>
      </w:rPr>
      <w:t xml:space="preserve"> </w:t>
    </w:r>
    <w:r w:rsidRPr="00570CC8">
      <w:rPr>
        <w:rFonts w:ascii="Gotham Rounded Book" w:hAnsi="Gotham Rounded Book"/>
        <w:sz w:val="14"/>
        <w:szCs w:val="14"/>
        <w:lang w:val="fr-FR"/>
      </w:rPr>
      <w:t xml:space="preserve">F </w:t>
    </w:r>
    <w:bookmarkStart w:id="2" w:name="bkmFaxService"/>
    <w:bookmarkEnd w:id="2"/>
    <w:r w:rsidRPr="00570CC8">
      <w:rPr>
        <w:rFonts w:ascii="Gotham Rounded Book" w:hAnsi="Gotham Rounded Book"/>
        <w:sz w:val="14"/>
        <w:szCs w:val="14"/>
        <w:lang w:val="fr-FR"/>
      </w:rPr>
      <w:t>+32 2 220 5</w:t>
    </w:r>
    <w:sdt>
      <w:sdtPr>
        <w:rPr>
          <w:rFonts w:ascii="Gotham Rounded Book" w:hAnsi="Gotham Rounded Book"/>
          <w:sz w:val="14"/>
          <w:szCs w:val="14"/>
        </w:rPr>
        <w:id w:val="2352905"/>
        <w:placeholder>
          <w:docPart w:val="8C23C597656D47DF992C4D9D32AD3491"/>
        </w:placeholder>
      </w:sdtPr>
      <w:sdtEndPr/>
      <w:sdtContent>
        <w:r w:rsidRPr="00335DAD">
          <w:rPr>
            <w:rFonts w:ascii="Gotham Rounded Book" w:hAnsi="Gotham Rounded Book"/>
            <w:sz w:val="14"/>
            <w:szCs w:val="14"/>
            <w:lang w:val="fr-BE"/>
          </w:rPr>
          <w:t>9</w:t>
        </w:r>
        <w:r>
          <w:rPr>
            <w:rFonts w:ascii="Gotham Rounded Book" w:hAnsi="Gotham Rounded Book"/>
            <w:sz w:val="14"/>
            <w:szCs w:val="14"/>
            <w:lang w:val="fr-BE"/>
          </w:rPr>
          <w:t xml:space="preserve"> 30</w:t>
        </w:r>
      </w:sdtContent>
    </w:sdt>
    <w:r w:rsidRPr="00C9498D">
      <w:rPr>
        <w:rFonts w:ascii="Gotham Rounded Book" w:hAnsi="Gotham Rounded Book"/>
        <w:sz w:val="14"/>
        <w:szCs w:val="14"/>
        <w:lang w:val="fr-BE"/>
      </w:rPr>
      <w:t xml:space="preserve">   </w:t>
    </w:r>
    <w:r w:rsidRPr="00570CC8">
      <w:rPr>
        <w:rFonts w:ascii="Gotham Rounded Book" w:hAnsi="Gotham Rounded Book"/>
        <w:sz w:val="14"/>
        <w:szCs w:val="14"/>
        <w:lang w:val="fr-FR"/>
      </w:rPr>
      <w:tab/>
    </w:r>
    <w:r>
      <w:rPr>
        <w:rFonts w:ascii="Gotham Rounded Book" w:hAnsi="Gotham Rounded Book"/>
        <w:sz w:val="14"/>
        <w:szCs w:val="14"/>
        <w:lang w:val="fr-FR"/>
      </w:rPr>
      <w:t xml:space="preserve">                 </w:t>
    </w:r>
    <w:r w:rsidRPr="009D5F24">
      <w:rPr>
        <w:rFonts w:ascii="Gotham Rounded Book" w:hAnsi="Gotham Rounded Book"/>
        <w:b/>
        <w:color w:val="BBCCCC"/>
        <w:sz w:val="14"/>
        <w:szCs w:val="14"/>
        <w:lang w:val="fr-FR"/>
      </w:rPr>
      <w:t>/</w:t>
    </w:r>
    <w:r w:rsidRPr="00570CC8">
      <w:rPr>
        <w:rFonts w:ascii="Gotham Rounded Book" w:hAnsi="Gotham Rounded Book"/>
        <w:sz w:val="14"/>
        <w:szCs w:val="14"/>
        <w:lang w:val="fr-FR"/>
      </w:rPr>
      <w:t xml:space="preserve"> www.fsma.be</w:t>
    </w:r>
  </w:p>
  <w:p w14:paraId="1D41F509" w14:textId="77777777" w:rsidR="00027D12" w:rsidRPr="001339C5" w:rsidRDefault="00027D12">
    <w:pPr>
      <w:pStyle w:val="Footer"/>
      <w:rPr>
        <w:lang w:val="fr-FR"/>
      </w:rPr>
    </w:pPr>
    <w:r>
      <w:rPr>
        <w:lang w:val="fr-F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1F50B" w14:textId="77777777" w:rsidR="00027D12" w:rsidRPr="009D5F24" w:rsidRDefault="00027D12" w:rsidP="001339C5">
    <w:pPr>
      <w:pStyle w:val="Footer"/>
      <w:tabs>
        <w:tab w:val="clear" w:pos="4513"/>
        <w:tab w:val="clear" w:pos="9026"/>
        <w:tab w:val="left" w:pos="5126"/>
      </w:tabs>
      <w:rPr>
        <w:rFonts w:ascii="Gotham Rounded Book" w:hAnsi="Gotham Rounded Book"/>
        <w:b/>
        <w:color w:val="002244"/>
        <w:sz w:val="16"/>
        <w:szCs w:val="16"/>
      </w:rPr>
    </w:pPr>
    <w:r w:rsidRPr="009D5F24">
      <w:rPr>
        <w:rFonts w:ascii="Gotham Rounded Book" w:hAnsi="Gotham Rounded Book"/>
        <w:b/>
        <w:color w:val="BBCCCC"/>
        <w:sz w:val="16"/>
        <w:szCs w:val="16"/>
      </w:rPr>
      <w:t>/</w:t>
    </w:r>
    <w:r w:rsidRPr="00636014">
      <w:rPr>
        <w:rFonts w:ascii="Gotham Rounded Book" w:hAnsi="Gotham Rounded Book"/>
        <w:sz w:val="16"/>
        <w:szCs w:val="16"/>
      </w:rPr>
      <w:t xml:space="preserve"> </w:t>
    </w:r>
    <w:r w:rsidRPr="009D5F24">
      <w:rPr>
        <w:rFonts w:ascii="Gotham Rounded Book" w:hAnsi="Gotham Rounded Book"/>
        <w:color w:val="002244"/>
        <w:sz w:val="16"/>
        <w:szCs w:val="16"/>
      </w:rPr>
      <w:t>FSMA</w:t>
    </w:r>
  </w:p>
  <w:p w14:paraId="1D41F50C" w14:textId="77777777" w:rsidR="00027D12" w:rsidRPr="001339C5" w:rsidRDefault="00027D12">
    <w:pPr>
      <w:pStyle w:val="Footer"/>
      <w:rPr>
        <w:lang w:val="fr-FR"/>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1F50F" w14:textId="77777777" w:rsidR="00027D12" w:rsidRPr="009D5F24" w:rsidRDefault="00027D12" w:rsidP="003554C9">
    <w:pPr>
      <w:pStyle w:val="Footer"/>
      <w:tabs>
        <w:tab w:val="clear" w:pos="4513"/>
        <w:tab w:val="clear" w:pos="9026"/>
        <w:tab w:val="left" w:pos="5126"/>
      </w:tabs>
      <w:rPr>
        <w:rFonts w:ascii="Gotham Rounded Book" w:hAnsi="Gotham Rounded Book"/>
        <w:b/>
        <w:color w:val="002244"/>
        <w:sz w:val="16"/>
        <w:szCs w:val="16"/>
      </w:rPr>
    </w:pPr>
    <w:r w:rsidRPr="009D5F24">
      <w:rPr>
        <w:rFonts w:ascii="Gotham Rounded Book" w:hAnsi="Gotham Rounded Book"/>
        <w:b/>
        <w:color w:val="BBCCCC"/>
        <w:sz w:val="16"/>
        <w:szCs w:val="16"/>
      </w:rPr>
      <w:t>/</w:t>
    </w:r>
    <w:r w:rsidRPr="00636014">
      <w:rPr>
        <w:rFonts w:ascii="Gotham Rounded Book" w:hAnsi="Gotham Rounded Book"/>
        <w:sz w:val="16"/>
        <w:szCs w:val="16"/>
      </w:rPr>
      <w:t xml:space="preserve"> </w:t>
    </w:r>
    <w:r w:rsidRPr="009D5F24">
      <w:rPr>
        <w:rFonts w:ascii="Gotham Rounded Book" w:hAnsi="Gotham Rounded Book"/>
        <w:color w:val="002244"/>
        <w:sz w:val="16"/>
        <w:szCs w:val="16"/>
      </w:rPr>
      <w:t>FSMA</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1F512" w14:textId="77777777" w:rsidR="00027D12" w:rsidRPr="009D5F24" w:rsidRDefault="00027D12" w:rsidP="001339C5">
    <w:pPr>
      <w:pStyle w:val="Footer"/>
      <w:tabs>
        <w:tab w:val="clear" w:pos="4513"/>
        <w:tab w:val="clear" w:pos="9026"/>
        <w:tab w:val="left" w:pos="5126"/>
      </w:tabs>
      <w:rPr>
        <w:rFonts w:ascii="Gotham Rounded Book" w:hAnsi="Gotham Rounded Book"/>
        <w:b/>
        <w:color w:val="002244"/>
        <w:sz w:val="16"/>
        <w:szCs w:val="16"/>
      </w:rPr>
    </w:pPr>
    <w:r w:rsidRPr="009D5F24">
      <w:rPr>
        <w:rFonts w:ascii="Gotham Rounded Book" w:hAnsi="Gotham Rounded Book"/>
        <w:b/>
        <w:color w:val="BBCCCC"/>
        <w:sz w:val="16"/>
        <w:szCs w:val="16"/>
      </w:rPr>
      <w:t>/</w:t>
    </w:r>
    <w:r w:rsidRPr="00636014">
      <w:rPr>
        <w:rFonts w:ascii="Gotham Rounded Book" w:hAnsi="Gotham Rounded Book"/>
        <w:sz w:val="16"/>
        <w:szCs w:val="16"/>
      </w:rPr>
      <w:t xml:space="preserve"> </w:t>
    </w:r>
    <w:r w:rsidRPr="009D5F24">
      <w:rPr>
        <w:rFonts w:ascii="Gotham Rounded Book" w:hAnsi="Gotham Rounded Book"/>
        <w:color w:val="002244"/>
        <w:sz w:val="16"/>
        <w:szCs w:val="16"/>
      </w:rPr>
      <w:t>FSMA</w:t>
    </w:r>
  </w:p>
  <w:p w14:paraId="1D41F513" w14:textId="77777777" w:rsidR="00027D12" w:rsidRPr="00EF57F5" w:rsidRDefault="00027D12" w:rsidP="00EF5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1F4FA" w14:textId="77777777" w:rsidR="00027D12" w:rsidRDefault="00027D12" w:rsidP="00882CD2">
      <w:pPr>
        <w:spacing w:after="0" w:line="240" w:lineRule="auto"/>
      </w:pPr>
      <w:r>
        <w:separator/>
      </w:r>
    </w:p>
  </w:footnote>
  <w:footnote w:type="continuationSeparator" w:id="0">
    <w:p w14:paraId="1D41F4FB" w14:textId="77777777" w:rsidR="00027D12" w:rsidRDefault="00027D12" w:rsidP="00882CD2">
      <w:pPr>
        <w:spacing w:after="0" w:line="240" w:lineRule="auto"/>
      </w:pPr>
      <w:r>
        <w:continuationSeparator/>
      </w:r>
    </w:p>
  </w:footnote>
  <w:footnote w:id="1">
    <w:p w14:paraId="1D41F517" w14:textId="41F9DBD2" w:rsidR="00027D12" w:rsidRPr="006E55B0" w:rsidRDefault="00027D12" w:rsidP="00335DAD">
      <w:pPr>
        <w:pStyle w:val="FootnoteText"/>
        <w:ind w:left="284" w:hanging="284"/>
        <w:rPr>
          <w:lang w:val="en-US"/>
        </w:rPr>
      </w:pPr>
      <w:r>
        <w:rPr>
          <w:rStyle w:val="FootnoteReference"/>
        </w:rPr>
        <w:footnoteRef/>
      </w:r>
      <w:r w:rsidRPr="007A623B">
        <w:rPr>
          <w:lang w:val="en-US"/>
        </w:rPr>
        <w:t xml:space="preserve"> </w:t>
      </w:r>
      <w:r>
        <w:rPr>
          <w:lang w:val="en-US"/>
        </w:rPr>
        <w:tab/>
      </w:r>
      <w:r w:rsidRPr="006E55B0">
        <w:rPr>
          <w:lang w:val="en-US"/>
        </w:rPr>
        <w:t>Art. 32 of Directive 2011/61/EU of the European Parliament and of the Council of 8 June 2011 on Alternative Investment Fund Managers and amending Directives 2003/41/EC and 2009/65/EC and Regulations (EC) No 1060/2009 and (EU) No 1095/2010; Articles 90 to 92 of the Belgian AIFM Law of 19 April 2014.</w:t>
      </w:r>
    </w:p>
  </w:footnote>
  <w:footnote w:id="2">
    <w:p w14:paraId="67F2BAE7" w14:textId="2972D464" w:rsidR="00027D12" w:rsidRPr="006E55B0" w:rsidRDefault="00027D12" w:rsidP="006E55B0">
      <w:pPr>
        <w:autoSpaceDE w:val="0"/>
        <w:autoSpaceDN w:val="0"/>
        <w:adjustRightInd w:val="0"/>
        <w:spacing w:after="0" w:line="240" w:lineRule="auto"/>
        <w:ind w:left="284" w:hanging="284"/>
        <w:rPr>
          <w:rFonts w:ascii="Calibri" w:eastAsia="Times New Roman" w:hAnsi="Calibri"/>
          <w:sz w:val="20"/>
          <w:szCs w:val="20"/>
          <w:lang w:eastAsia="fr-BE"/>
        </w:rPr>
      </w:pPr>
      <w:r w:rsidRPr="006E55B0">
        <w:rPr>
          <w:rFonts w:ascii="Calibri" w:eastAsia="Times New Roman" w:hAnsi="Calibri"/>
          <w:sz w:val="20"/>
          <w:szCs w:val="20"/>
          <w:lang w:eastAsia="fr-BE"/>
        </w:rPr>
        <w:footnoteRef/>
      </w:r>
      <w:r w:rsidRPr="006E55B0">
        <w:rPr>
          <w:rFonts w:ascii="Calibri" w:eastAsia="Times New Roman" w:hAnsi="Calibri"/>
          <w:sz w:val="20"/>
          <w:szCs w:val="20"/>
          <w:lang w:eastAsia="fr-BE"/>
        </w:rPr>
        <w:t xml:space="preserve">   “Amendments” refer to any change other than the de-notification of the arrangements for marketing units or shares of an AIF in another Member State.</w:t>
      </w:r>
    </w:p>
    <w:p w14:paraId="683140F4" w14:textId="21DF0446" w:rsidR="00027D12" w:rsidRPr="006E55B0" w:rsidRDefault="00027D12">
      <w:pPr>
        <w:pStyle w:val="FootnoteText"/>
        <w:rPr>
          <w:lang w:val="en-GB"/>
        </w:rPr>
      </w:pPr>
    </w:p>
  </w:footnote>
  <w:footnote w:id="3">
    <w:p w14:paraId="65D457FE" w14:textId="77777777" w:rsidR="00C6354C" w:rsidRPr="00ED045F" w:rsidRDefault="00C6354C" w:rsidP="00C6354C">
      <w:pPr>
        <w:pStyle w:val="FootnoteText"/>
        <w:ind w:left="284" w:hanging="284"/>
      </w:pPr>
      <w:r w:rsidRPr="008E3A35">
        <w:rPr>
          <w:rStyle w:val="FootnoteReference"/>
          <w:rFonts w:asciiTheme="minorHAnsi" w:hAnsiTheme="minorHAnsi" w:cstheme="minorHAnsi"/>
          <w:vertAlign w:val="baseline"/>
        </w:rPr>
        <w:footnoteRef/>
      </w:r>
      <w:r w:rsidRPr="00ED045F">
        <w:rPr>
          <w:lang w:val="it-IT"/>
        </w:rPr>
        <w:t xml:space="preserve"> </w:t>
      </w:r>
      <w:r>
        <w:rPr>
          <w:lang w:val="it-IT"/>
        </w:rPr>
        <w:tab/>
      </w:r>
      <w:r w:rsidRPr="00A25C3C">
        <w:rPr>
          <w:lang w:val="it-IT"/>
        </w:rPr>
        <w:t xml:space="preserve">Please indicate a single contact point for the transmission of the invoice or for the communication of any applicable regulatory fee or charge referred to in Article 9 of Regulation (EU) 2019/1156 and in Article 2 </w:t>
      </w:r>
      <w:r w:rsidRPr="00A25C3C">
        <w:rPr>
          <w:lang w:val="it-IT"/>
        </w:rPr>
        <w:br/>
        <w:t>of the Commission Implementing Regulation (EU) 2021/955. This contact point may be the same as the contact point designated within the AIFM, or a contact point within an appointed third party.</w:t>
      </w:r>
    </w:p>
  </w:footnote>
  <w:footnote w:id="4">
    <w:p w14:paraId="1D41F519" w14:textId="77777777" w:rsidR="00027D12" w:rsidRPr="00860179" w:rsidRDefault="00027D12" w:rsidP="009D5F24">
      <w:pPr>
        <w:pStyle w:val="FootnoteText"/>
        <w:rPr>
          <w:lang w:val="en-US"/>
        </w:rPr>
      </w:pPr>
      <w:r>
        <w:rPr>
          <w:rStyle w:val="FootnoteReference"/>
        </w:rPr>
        <w:footnoteRef/>
      </w:r>
      <w:r w:rsidRPr="00860179">
        <w:rPr>
          <w:lang w:val="en-US"/>
        </w:rPr>
        <w:t xml:space="preserve"> </w:t>
      </w:r>
      <w:r>
        <w:rPr>
          <w:lang w:val="en-US"/>
        </w:rPr>
        <w:t xml:space="preserve">    </w:t>
      </w:r>
      <w:r w:rsidRPr="0024348F">
        <w:rPr>
          <w:sz w:val="16"/>
          <w:szCs w:val="16"/>
          <w:lang w:val="en-US"/>
        </w:rPr>
        <w:t>Information on the depositary of the AIF should include the address of the depositary.</w:t>
      </w:r>
    </w:p>
  </w:footnote>
  <w:footnote w:id="5">
    <w:p w14:paraId="56C58433" w14:textId="540AB945" w:rsidR="00027D12" w:rsidRPr="004901A2" w:rsidRDefault="00027D12">
      <w:pPr>
        <w:pStyle w:val="FootnoteText"/>
        <w:rPr>
          <w:lang w:val="en-GB"/>
        </w:rPr>
      </w:pPr>
      <w:r w:rsidRPr="004901A2">
        <w:rPr>
          <w:rStyle w:val="FootnoteReference"/>
          <w:lang w:val="en-GB"/>
        </w:rPr>
        <w:footnoteRef/>
      </w:r>
      <w:r w:rsidRPr="004901A2">
        <w:rPr>
          <w:lang w:val="en-GB"/>
        </w:rPr>
        <w:t xml:space="preserve"> Please contact us </w:t>
      </w:r>
      <w:r w:rsidRPr="004901A2">
        <w:rPr>
          <w:rFonts w:cs="Arial"/>
          <w:szCs w:val="18"/>
          <w:lang w:val="en-GB"/>
        </w:rPr>
        <w:t xml:space="preserve">on the address </w:t>
      </w:r>
      <w:hyperlink r:id="rId1" w:history="1">
        <w:r w:rsidRPr="004901A2">
          <w:rPr>
            <w:rStyle w:val="Hyperlink"/>
            <w:rFonts w:cs="Times New Roman"/>
            <w:lang w:val="en-GB"/>
          </w:rPr>
          <w:t>e-notification.passporting2@fsma.be</w:t>
        </w:r>
      </w:hyperlink>
      <w:r w:rsidRPr="004901A2">
        <w:rPr>
          <w:rFonts w:cs="Times New Roman"/>
          <w:color w:val="002244"/>
          <w:u w:val="single"/>
          <w:lang w:val="en-GB"/>
        </w:rPr>
        <w:t xml:space="preserve"> </w:t>
      </w:r>
      <w:r w:rsidRPr="004901A2">
        <w:rPr>
          <w:lang w:val="en-GB"/>
        </w:rPr>
        <w:t>i</w:t>
      </w:r>
      <w:r w:rsidRPr="004901A2">
        <w:rPr>
          <w:rFonts w:cs="Arial"/>
          <w:szCs w:val="18"/>
          <w:lang w:val="en-GB"/>
        </w:rPr>
        <w:t xml:space="preserve">f the AIF counts more than 10 compartments.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1F4FE" w14:textId="77777777" w:rsidR="00027D12" w:rsidRDefault="00027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8"/>
      <w:gridCol w:w="3572"/>
      <w:gridCol w:w="3516"/>
    </w:tblGrid>
    <w:tr w:rsidR="00027D12" w14:paraId="1D41F502" w14:textId="77777777" w:rsidTr="00EF57F5">
      <w:trPr>
        <w:trHeight w:val="1077"/>
      </w:trPr>
      <w:tc>
        <w:tcPr>
          <w:tcW w:w="3118" w:type="dxa"/>
        </w:tcPr>
        <w:p w14:paraId="1D41F4FF" w14:textId="34637A9F" w:rsidR="00027D12" w:rsidRDefault="00027D12" w:rsidP="00EF57F5">
          <w:pPr>
            <w:pStyle w:val="Header"/>
          </w:pPr>
          <w:r w:rsidRPr="00930E51">
            <w:rPr>
              <w:b/>
              <w:sz w:val="14"/>
              <w:szCs w:val="14"/>
            </w:rPr>
            <w:fldChar w:fldCharType="begin"/>
          </w:r>
          <w:r w:rsidRPr="00930E51">
            <w:rPr>
              <w:b/>
              <w:sz w:val="14"/>
              <w:szCs w:val="14"/>
            </w:rPr>
            <w:instrText xml:space="preserve"> PAGE   \* MERGEFORMAT </w:instrText>
          </w:r>
          <w:r w:rsidRPr="00930E51">
            <w:rPr>
              <w:b/>
              <w:sz w:val="14"/>
              <w:szCs w:val="14"/>
            </w:rPr>
            <w:fldChar w:fldCharType="separate"/>
          </w:r>
          <w:r w:rsidR="006C6EB0">
            <w:rPr>
              <w:b/>
              <w:noProof/>
              <w:sz w:val="14"/>
              <w:szCs w:val="14"/>
            </w:rPr>
            <w:t>4</w:t>
          </w:r>
          <w:r w:rsidRPr="00930E51">
            <w:rPr>
              <w:b/>
              <w:sz w:val="14"/>
              <w:szCs w:val="14"/>
            </w:rPr>
            <w:fldChar w:fldCharType="end"/>
          </w:r>
          <w:r>
            <w:rPr>
              <w:b/>
              <w:sz w:val="14"/>
              <w:szCs w:val="14"/>
            </w:rPr>
            <w:t>/</w:t>
          </w:r>
          <w:fldSimple w:instr=" NUMPAGES   \* MERGEFORMAT ">
            <w:r w:rsidR="006C6EB0" w:rsidRPr="006C6EB0">
              <w:rPr>
                <w:b/>
                <w:noProof/>
                <w:sz w:val="14"/>
                <w:szCs w:val="14"/>
              </w:rPr>
              <w:t>15</w:t>
            </w:r>
          </w:fldSimple>
          <w:r>
            <w:rPr>
              <w:sz w:val="14"/>
              <w:szCs w:val="14"/>
            </w:rPr>
            <w:t xml:space="preserve"> </w:t>
          </w:r>
          <w:r w:rsidRPr="009D5F24">
            <w:rPr>
              <w:b/>
              <w:color w:val="BBCCCC"/>
              <w:sz w:val="14"/>
              <w:szCs w:val="14"/>
            </w:rPr>
            <w:t>/</w:t>
          </w:r>
          <w:r>
            <w:rPr>
              <w:sz w:val="14"/>
              <w:szCs w:val="14"/>
            </w:rPr>
            <w:t xml:space="preserve"> </w:t>
          </w:r>
          <w:sdt>
            <w:sdtPr>
              <w:rPr>
                <w:sz w:val="14"/>
                <w:szCs w:val="14"/>
                <w:lang w:val="af-ZA"/>
              </w:rPr>
              <w:alias w:val="Subject"/>
              <w:id w:val="1921985970"/>
              <w:placeholder>
                <w:docPart w:val="8DE3FB465DD14DD8BD28A573CC082A8E"/>
              </w:placeholder>
              <w:dataBinding w:prefixMappings="xmlns:ns0='http://purl.org/dc/elements/1.1/' xmlns:ns1='http://schemas.openxmlformats.org/package/2006/metadata/core-properties' " w:xpath="/ns1:coreProperties[1]/ns0:subject[1]" w:storeItemID="{6C3C8BC8-F283-45AE-878A-BAB7291924A1}"/>
              <w:text/>
            </w:sdtPr>
            <w:sdtEndPr/>
            <w:sdtContent>
              <w:r>
                <w:rPr>
                  <w:sz w:val="14"/>
                  <w:szCs w:val="14"/>
                  <w:lang w:val="af-ZA"/>
                </w:rPr>
                <w:t>FSMA_2017_05-01</w:t>
              </w:r>
            </w:sdtContent>
          </w:sdt>
          <w:r w:rsidRPr="009653AD">
            <w:rPr>
              <w:sz w:val="14"/>
              <w:szCs w:val="14"/>
              <w:lang w:val="af-ZA"/>
            </w:rPr>
            <w:t xml:space="preserve"> </w:t>
          </w:r>
          <w:r>
            <w:rPr>
              <w:sz w:val="14"/>
              <w:szCs w:val="14"/>
              <w:lang w:val="af-ZA"/>
            </w:rPr>
            <w:t xml:space="preserve">of </w:t>
          </w:r>
          <w:sdt>
            <w:sdtPr>
              <w:rPr>
                <w:sz w:val="14"/>
                <w:szCs w:val="14"/>
                <w:lang w:val="af-ZA"/>
              </w:rPr>
              <w:id w:val="1733195515"/>
              <w:placeholder>
                <w:docPart w:val="FDC80CBC9EE0490F83AC4F5D6878A92E"/>
              </w:placeholder>
              <w:date w:fullDate="2017-02-24T00:00:00Z">
                <w:dateFormat w:val="d/MM/yyyy"/>
                <w:lid w:val="nl-BE"/>
                <w:storeMappedDataAs w:val="dateTime"/>
                <w:calendar w:val="gregorian"/>
              </w:date>
            </w:sdtPr>
            <w:sdtEndPr/>
            <w:sdtContent>
              <w:r>
                <w:rPr>
                  <w:sz w:val="14"/>
                  <w:szCs w:val="14"/>
                  <w:lang w:val="nl-BE"/>
                </w:rPr>
                <w:t>24/02/2017</w:t>
              </w:r>
            </w:sdtContent>
          </w:sdt>
        </w:p>
      </w:tc>
      <w:tc>
        <w:tcPr>
          <w:tcW w:w="3572" w:type="dxa"/>
        </w:tcPr>
        <w:p w14:paraId="1D41F500" w14:textId="77777777" w:rsidR="00027D12" w:rsidRDefault="00027D12" w:rsidP="00EF57F5">
          <w:pPr>
            <w:pStyle w:val="Header"/>
          </w:pPr>
        </w:p>
      </w:tc>
      <w:tc>
        <w:tcPr>
          <w:tcW w:w="3516" w:type="dxa"/>
        </w:tcPr>
        <w:p w14:paraId="1D41F501" w14:textId="77777777" w:rsidR="00027D12" w:rsidRPr="0067415A" w:rsidRDefault="00027D12" w:rsidP="00EF57F5">
          <w:pPr>
            <w:pStyle w:val="Header"/>
            <w:jc w:val="right"/>
            <w:rPr>
              <w:b/>
            </w:rPr>
          </w:pPr>
          <w:r>
            <w:rPr>
              <w:b/>
              <w:sz w:val="24"/>
            </w:rPr>
            <w:t xml:space="preserve"> </w:t>
          </w:r>
        </w:p>
      </w:tc>
    </w:tr>
  </w:tbl>
  <w:p w14:paraId="1D41F503" w14:textId="77777777" w:rsidR="00027D12" w:rsidRDefault="00027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1F507" w14:textId="77777777" w:rsidR="00027D12" w:rsidRDefault="00027D12">
    <w:pPr>
      <w:pStyle w:val="Header"/>
    </w:pPr>
    <w:r>
      <w:rPr>
        <w:noProof/>
        <w:lang w:val="fr-BE" w:eastAsia="fr-BE"/>
      </w:rPr>
      <w:drawing>
        <wp:anchor distT="0" distB="0" distL="114300" distR="114300" simplePos="0" relativeHeight="251659264" behindDoc="0" locked="0" layoutInCell="1" allowOverlap="1" wp14:anchorId="1D41F514" wp14:editId="1D41F515">
          <wp:simplePos x="0" y="0"/>
          <wp:positionH relativeFrom="page">
            <wp:posOffset>540385</wp:posOffset>
          </wp:positionH>
          <wp:positionV relativeFrom="page">
            <wp:posOffset>448945</wp:posOffset>
          </wp:positionV>
          <wp:extent cx="1817533" cy="1009402"/>
          <wp:effectExtent l="19050" t="0" r="0" b="0"/>
          <wp:wrapNone/>
          <wp:docPr id="4"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17533" cy="1009402"/>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1F50A" w14:textId="778F2B59" w:rsidR="00027D12" w:rsidRDefault="00027D12">
    <w:pPr>
      <w:pStyle w:val="Header"/>
    </w:pPr>
    <w:r w:rsidRPr="00930E51">
      <w:rPr>
        <w:b/>
        <w:sz w:val="14"/>
        <w:szCs w:val="14"/>
      </w:rPr>
      <w:fldChar w:fldCharType="begin"/>
    </w:r>
    <w:r w:rsidRPr="00930E51">
      <w:rPr>
        <w:b/>
        <w:sz w:val="14"/>
        <w:szCs w:val="14"/>
      </w:rPr>
      <w:instrText xml:space="preserve"> PAGE   \* MERGEFORMAT </w:instrText>
    </w:r>
    <w:r w:rsidRPr="00930E51">
      <w:rPr>
        <w:b/>
        <w:sz w:val="14"/>
        <w:szCs w:val="14"/>
      </w:rPr>
      <w:fldChar w:fldCharType="separate"/>
    </w:r>
    <w:r w:rsidR="00D57D23">
      <w:rPr>
        <w:b/>
        <w:noProof/>
        <w:sz w:val="14"/>
        <w:szCs w:val="14"/>
      </w:rPr>
      <w:t>3</w:t>
    </w:r>
    <w:r w:rsidRPr="00930E51">
      <w:rPr>
        <w:b/>
        <w:sz w:val="14"/>
        <w:szCs w:val="14"/>
      </w:rPr>
      <w:fldChar w:fldCharType="end"/>
    </w:r>
    <w:r>
      <w:rPr>
        <w:b/>
        <w:sz w:val="14"/>
        <w:szCs w:val="14"/>
      </w:rPr>
      <w:t>/</w:t>
    </w:r>
    <w:r>
      <w:rPr>
        <w:b/>
        <w:noProof/>
        <w:sz w:val="14"/>
        <w:szCs w:val="14"/>
      </w:rPr>
      <w:fldChar w:fldCharType="begin"/>
    </w:r>
    <w:r>
      <w:rPr>
        <w:b/>
        <w:noProof/>
        <w:sz w:val="14"/>
        <w:szCs w:val="14"/>
      </w:rPr>
      <w:instrText xml:space="preserve"> NUMPAGES   \* MERGEFORMAT </w:instrText>
    </w:r>
    <w:r>
      <w:rPr>
        <w:b/>
        <w:noProof/>
        <w:sz w:val="14"/>
        <w:szCs w:val="14"/>
      </w:rPr>
      <w:fldChar w:fldCharType="separate"/>
    </w:r>
    <w:r w:rsidR="00D57D23">
      <w:rPr>
        <w:b/>
        <w:noProof/>
        <w:sz w:val="14"/>
        <w:szCs w:val="14"/>
      </w:rPr>
      <w:t>15</w:t>
    </w:r>
    <w:r>
      <w:rPr>
        <w:b/>
        <w:noProof/>
        <w:sz w:val="14"/>
        <w:szCs w:val="14"/>
      </w:rPr>
      <w:fldChar w:fldCharType="end"/>
    </w:r>
    <w:r>
      <w:rPr>
        <w:sz w:val="14"/>
        <w:szCs w:val="14"/>
      </w:rPr>
      <w:t xml:space="preserve"> </w:t>
    </w:r>
    <w:r w:rsidRPr="009D5F24">
      <w:rPr>
        <w:b/>
        <w:color w:val="BBCCCC"/>
        <w:sz w:val="14"/>
        <w:szCs w:val="14"/>
      </w:rPr>
      <w:t>/</w:t>
    </w:r>
    <w:r>
      <w:rPr>
        <w:sz w:val="14"/>
        <w:szCs w:val="14"/>
      </w:rPr>
      <w:t xml:space="preserve"> </w:t>
    </w:r>
    <w:sdt>
      <w:sdtPr>
        <w:rPr>
          <w:sz w:val="14"/>
          <w:szCs w:val="14"/>
          <w:lang w:val="af-ZA"/>
        </w:rPr>
        <w:alias w:val="Subject"/>
        <w:id w:val="-1169015830"/>
        <w:placeholder>
          <w:docPart w:val="4E9F3211FD674DDFBC5F199C4C9168B8"/>
        </w:placeholder>
        <w:dataBinding w:prefixMappings="xmlns:ns0='http://purl.org/dc/elements/1.1/' xmlns:ns1='http://schemas.openxmlformats.org/package/2006/metadata/core-properties' " w:xpath="/ns1:coreProperties[1]/ns0:subject[1]" w:storeItemID="{6C3C8BC8-F283-45AE-878A-BAB7291924A1}"/>
        <w:text/>
      </w:sdtPr>
      <w:sdtEndPr/>
      <w:sdtContent>
        <w:r>
          <w:rPr>
            <w:sz w:val="14"/>
            <w:szCs w:val="14"/>
            <w:lang w:val="af-ZA"/>
          </w:rPr>
          <w:t>FSMA_2017_05-01</w:t>
        </w:r>
      </w:sdtContent>
    </w:sdt>
    <w:r w:rsidRPr="009653AD">
      <w:rPr>
        <w:sz w:val="14"/>
        <w:szCs w:val="14"/>
        <w:lang w:val="af-ZA"/>
      </w:rPr>
      <w:t xml:space="preserve"> </w:t>
    </w:r>
    <w:r>
      <w:rPr>
        <w:sz w:val="14"/>
        <w:szCs w:val="14"/>
        <w:lang w:val="af-ZA"/>
      </w:rPr>
      <w:t xml:space="preserve">of </w:t>
    </w:r>
    <w:sdt>
      <w:sdtPr>
        <w:rPr>
          <w:sz w:val="14"/>
          <w:szCs w:val="14"/>
          <w:lang w:val="af-ZA"/>
        </w:rPr>
        <w:id w:val="-723058291"/>
        <w:placeholder>
          <w:docPart w:val="E95BFB64A09B428C92034AD5ED54D216"/>
        </w:placeholder>
        <w:date w:fullDate="2017-02-24T00:00:00Z">
          <w:dateFormat w:val="d/MM/yyyy"/>
          <w:lid w:val="nl-BE"/>
          <w:storeMappedDataAs w:val="dateTime"/>
          <w:calendar w:val="gregorian"/>
        </w:date>
      </w:sdtPr>
      <w:sdtEndPr/>
      <w:sdtContent>
        <w:r>
          <w:rPr>
            <w:sz w:val="14"/>
            <w:szCs w:val="14"/>
            <w:lang w:val="nl-BE"/>
          </w:rPr>
          <w:t>24/02/2017</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1F50D" w14:textId="77777777" w:rsidR="00027D12" w:rsidRPr="00022F1B" w:rsidRDefault="00027D12" w:rsidP="00A60EE1">
    <w:pPr>
      <w:pStyle w:val="Header"/>
      <w:tabs>
        <w:tab w:val="clear" w:pos="4513"/>
        <w:tab w:val="clear" w:pos="9026"/>
        <w:tab w:val="right" w:pos="9015"/>
      </w:tabs>
      <w:spacing w:line="168" w:lineRule="exact"/>
      <w:rPr>
        <w:sz w:val="14"/>
        <w:szCs w:val="14"/>
      </w:rPr>
    </w:pPr>
    <w:r>
      <w:rPr>
        <w:sz w:val="14"/>
        <w:szCs w:val="14"/>
      </w:rPr>
      <w:tab/>
    </w:r>
    <w:bookmarkStart w:id="3" w:name="bkmName2"/>
    <w:bookmarkEnd w:id="3"/>
  </w:p>
  <w:p w14:paraId="1D41F50E" w14:textId="076B3E02" w:rsidR="00027D12" w:rsidRPr="00A60EE1" w:rsidRDefault="00027D12"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Pr="00930E51">
      <w:rPr>
        <w:b/>
        <w:sz w:val="14"/>
        <w:szCs w:val="14"/>
      </w:rPr>
      <w:instrText xml:space="preserve"> PAGE   \* MERGEFORMAT </w:instrText>
    </w:r>
    <w:r w:rsidRPr="00930E51">
      <w:rPr>
        <w:b/>
        <w:sz w:val="14"/>
        <w:szCs w:val="14"/>
      </w:rPr>
      <w:fldChar w:fldCharType="separate"/>
    </w:r>
    <w:r w:rsidR="006C6EB0">
      <w:rPr>
        <w:b/>
        <w:noProof/>
        <w:sz w:val="14"/>
        <w:szCs w:val="14"/>
      </w:rPr>
      <w:t>6</w:t>
    </w:r>
    <w:r w:rsidRPr="00930E51">
      <w:rPr>
        <w:b/>
        <w:sz w:val="14"/>
        <w:szCs w:val="14"/>
      </w:rPr>
      <w:fldChar w:fldCharType="end"/>
    </w:r>
    <w:r>
      <w:rPr>
        <w:b/>
        <w:sz w:val="14"/>
        <w:szCs w:val="14"/>
      </w:rPr>
      <w:t>/</w:t>
    </w:r>
    <w:fldSimple w:instr=" NUMPAGES   \* MERGEFORMAT ">
      <w:r w:rsidR="006C6EB0" w:rsidRPr="006C6EB0">
        <w:rPr>
          <w:b/>
          <w:noProof/>
          <w:sz w:val="14"/>
          <w:szCs w:val="14"/>
        </w:rPr>
        <w:t>15</w:t>
      </w:r>
    </w:fldSimple>
    <w:r>
      <w:rPr>
        <w:sz w:val="14"/>
        <w:szCs w:val="14"/>
      </w:rPr>
      <w:t xml:space="preserve"> </w:t>
    </w:r>
    <w:r w:rsidRPr="009D5F24">
      <w:rPr>
        <w:b/>
        <w:color w:val="BBCCCC"/>
        <w:sz w:val="14"/>
        <w:szCs w:val="14"/>
      </w:rPr>
      <w:t>/</w:t>
    </w:r>
    <w:bookmarkStart w:id="4" w:name="bkmOurReference2"/>
    <w:bookmarkEnd w:id="4"/>
    <w:r>
      <w:rPr>
        <w:sz w:val="14"/>
        <w:szCs w:val="14"/>
      </w:rPr>
      <w:t xml:space="preserve"> </w:t>
    </w:r>
    <w:sdt>
      <w:sdtPr>
        <w:rPr>
          <w:sz w:val="14"/>
          <w:szCs w:val="14"/>
          <w:lang w:val="af-ZA"/>
        </w:rPr>
        <w:alias w:val="Subject"/>
        <w:id w:val="440497282"/>
        <w:placeholder>
          <w:docPart w:val="80A35FE726BC4DC98A2E73B4DCE2CDDD"/>
        </w:placeholder>
        <w:dataBinding w:prefixMappings="xmlns:ns0='http://purl.org/dc/elements/1.1/' xmlns:ns1='http://schemas.openxmlformats.org/package/2006/metadata/core-properties' " w:xpath="/ns1:coreProperties[1]/ns0:subject[1]" w:storeItemID="{6C3C8BC8-F283-45AE-878A-BAB7291924A1}"/>
        <w:text/>
      </w:sdtPr>
      <w:sdtEndPr/>
      <w:sdtContent>
        <w:r>
          <w:rPr>
            <w:sz w:val="14"/>
            <w:szCs w:val="14"/>
            <w:lang w:val="af-ZA"/>
          </w:rPr>
          <w:t>FSMA_2017_05-01</w:t>
        </w:r>
      </w:sdtContent>
    </w:sdt>
    <w:r w:rsidRPr="009653AD">
      <w:rPr>
        <w:sz w:val="14"/>
        <w:szCs w:val="14"/>
        <w:lang w:val="af-ZA"/>
      </w:rPr>
      <w:t xml:space="preserve"> </w:t>
    </w:r>
    <w:r>
      <w:rPr>
        <w:sz w:val="14"/>
        <w:szCs w:val="14"/>
        <w:lang w:val="af-ZA"/>
      </w:rPr>
      <w:t xml:space="preserve">of </w:t>
    </w:r>
    <w:sdt>
      <w:sdtPr>
        <w:rPr>
          <w:sz w:val="14"/>
          <w:szCs w:val="14"/>
          <w:lang w:val="af-ZA"/>
        </w:rPr>
        <w:id w:val="21044235"/>
        <w:placeholder>
          <w:docPart w:val="BC63FB80227C43F79CD314074487E9E8"/>
        </w:placeholder>
        <w:date w:fullDate="2017-02-24T00:00:00Z">
          <w:dateFormat w:val="d/MM/yyyy"/>
          <w:lid w:val="nl-BE"/>
          <w:storeMappedDataAs w:val="dateTime"/>
          <w:calendar w:val="gregorian"/>
        </w:date>
      </w:sdtPr>
      <w:sdtEndPr/>
      <w:sdtContent>
        <w:r>
          <w:rPr>
            <w:sz w:val="14"/>
            <w:szCs w:val="14"/>
            <w:lang w:val="nl-BE"/>
          </w:rPr>
          <w:t>24/02/2017</w:t>
        </w:r>
      </w:sdtContent>
    </w:sdt>
    <w:r>
      <w:rPr>
        <w:sz w:val="14"/>
        <w:szCs w:val="14"/>
      </w:rPr>
      <w:tab/>
    </w:r>
    <w:bookmarkStart w:id="5" w:name="bkmTitle2"/>
    <w:bookmarkEnd w:id="5"/>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1F510" w14:textId="68CBAEE2" w:rsidR="00027D12" w:rsidRDefault="00027D12" w:rsidP="00424A54">
    <w:pPr>
      <w:pStyle w:val="Header"/>
    </w:pPr>
    <w:r w:rsidRPr="00930E51">
      <w:rPr>
        <w:b/>
        <w:sz w:val="14"/>
        <w:szCs w:val="14"/>
      </w:rPr>
      <w:fldChar w:fldCharType="begin"/>
    </w:r>
    <w:r w:rsidRPr="00930E51">
      <w:rPr>
        <w:b/>
        <w:sz w:val="14"/>
        <w:szCs w:val="14"/>
      </w:rPr>
      <w:instrText xml:space="preserve"> PAGE   \* MERGEFORMAT </w:instrText>
    </w:r>
    <w:r w:rsidRPr="00930E51">
      <w:rPr>
        <w:b/>
        <w:sz w:val="14"/>
        <w:szCs w:val="14"/>
      </w:rPr>
      <w:fldChar w:fldCharType="separate"/>
    </w:r>
    <w:r w:rsidR="00D57D23">
      <w:rPr>
        <w:b/>
        <w:noProof/>
        <w:sz w:val="14"/>
        <w:szCs w:val="14"/>
      </w:rPr>
      <w:t>5</w:t>
    </w:r>
    <w:r w:rsidRPr="00930E51">
      <w:rPr>
        <w:b/>
        <w:sz w:val="14"/>
        <w:szCs w:val="14"/>
      </w:rPr>
      <w:fldChar w:fldCharType="end"/>
    </w:r>
    <w:r>
      <w:rPr>
        <w:b/>
        <w:sz w:val="14"/>
        <w:szCs w:val="14"/>
      </w:rPr>
      <w:t>/</w:t>
    </w:r>
    <w:fldSimple w:instr=" NUMPAGES   \* MERGEFORMAT ">
      <w:r w:rsidR="00D57D23" w:rsidRPr="00D57D23">
        <w:rPr>
          <w:b/>
          <w:noProof/>
          <w:sz w:val="14"/>
          <w:szCs w:val="14"/>
        </w:rPr>
        <w:t>15</w:t>
      </w:r>
    </w:fldSimple>
    <w:r>
      <w:rPr>
        <w:sz w:val="14"/>
        <w:szCs w:val="14"/>
      </w:rPr>
      <w:t xml:space="preserve"> </w:t>
    </w:r>
    <w:r w:rsidRPr="009D5F24">
      <w:rPr>
        <w:b/>
        <w:color w:val="BBCCCC"/>
        <w:sz w:val="14"/>
        <w:szCs w:val="14"/>
      </w:rPr>
      <w:t>/</w:t>
    </w:r>
    <w:r>
      <w:rPr>
        <w:sz w:val="14"/>
        <w:szCs w:val="14"/>
      </w:rPr>
      <w:t xml:space="preserve"> </w:t>
    </w:r>
    <w:sdt>
      <w:sdtPr>
        <w:rPr>
          <w:sz w:val="14"/>
          <w:szCs w:val="14"/>
          <w:lang w:val="af-ZA"/>
        </w:rPr>
        <w:alias w:val="Subject"/>
        <w:id w:val="1113637466"/>
        <w:placeholder>
          <w:docPart w:val="3172AC41BB744E579905E23610A28FFB"/>
        </w:placeholder>
        <w:dataBinding w:prefixMappings="xmlns:ns0='http://purl.org/dc/elements/1.1/' xmlns:ns1='http://schemas.openxmlformats.org/package/2006/metadata/core-properties' " w:xpath="/ns1:coreProperties[1]/ns0:subject[1]" w:storeItemID="{6C3C8BC8-F283-45AE-878A-BAB7291924A1}"/>
        <w:text/>
      </w:sdtPr>
      <w:sdtEndPr/>
      <w:sdtContent>
        <w:r>
          <w:rPr>
            <w:sz w:val="14"/>
            <w:szCs w:val="14"/>
            <w:lang w:val="af-ZA"/>
          </w:rPr>
          <w:t>FSMA_2017_05-01</w:t>
        </w:r>
      </w:sdtContent>
    </w:sdt>
    <w:r w:rsidRPr="009653AD">
      <w:rPr>
        <w:sz w:val="14"/>
        <w:szCs w:val="14"/>
        <w:lang w:val="af-ZA"/>
      </w:rPr>
      <w:t xml:space="preserve"> </w:t>
    </w:r>
    <w:r>
      <w:rPr>
        <w:sz w:val="14"/>
        <w:szCs w:val="14"/>
        <w:lang w:val="af-ZA"/>
      </w:rPr>
      <w:t xml:space="preserve">of </w:t>
    </w:r>
    <w:sdt>
      <w:sdtPr>
        <w:rPr>
          <w:sz w:val="14"/>
          <w:szCs w:val="14"/>
          <w:lang w:val="af-ZA"/>
        </w:rPr>
        <w:id w:val="1785457274"/>
        <w:placeholder>
          <w:docPart w:val="BB2D4B5E20D049FD9882228F96B74965"/>
        </w:placeholder>
        <w:date w:fullDate="2017-02-24T00:00:00Z">
          <w:dateFormat w:val="d/MM/yyyy"/>
          <w:lid w:val="nl-BE"/>
          <w:storeMappedDataAs w:val="dateTime"/>
          <w:calendar w:val="gregorian"/>
        </w:date>
      </w:sdtPr>
      <w:sdtEndPr/>
      <w:sdtContent>
        <w:r>
          <w:rPr>
            <w:sz w:val="14"/>
            <w:szCs w:val="14"/>
            <w:lang w:val="nl-BE"/>
          </w:rPr>
          <w:t>24/02/2017</w:t>
        </w:r>
      </w:sdtContent>
    </w:sdt>
  </w:p>
  <w:p w14:paraId="1D41F511" w14:textId="77777777" w:rsidR="00027D12" w:rsidRDefault="00027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70BCD"/>
    <w:multiLevelType w:val="hybridMultilevel"/>
    <w:tmpl w:val="CBA898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grammar="clean"/>
  <w:attachedTemplate r:id="rId1"/>
  <w:defaultTabStop w:val="709"/>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70"/>
    <w:rsid w:val="00022F1B"/>
    <w:rsid w:val="00027D12"/>
    <w:rsid w:val="0003015F"/>
    <w:rsid w:val="00042475"/>
    <w:rsid w:val="000446FE"/>
    <w:rsid w:val="00062E1C"/>
    <w:rsid w:val="0007146D"/>
    <w:rsid w:val="00083008"/>
    <w:rsid w:val="00095003"/>
    <w:rsid w:val="000B4062"/>
    <w:rsid w:val="000F4DD2"/>
    <w:rsid w:val="000F6E4C"/>
    <w:rsid w:val="0010797A"/>
    <w:rsid w:val="001114D2"/>
    <w:rsid w:val="00115592"/>
    <w:rsid w:val="00123B9B"/>
    <w:rsid w:val="00126171"/>
    <w:rsid w:val="00133138"/>
    <w:rsid w:val="001339C5"/>
    <w:rsid w:val="0014237E"/>
    <w:rsid w:val="00142A64"/>
    <w:rsid w:val="0014758E"/>
    <w:rsid w:val="00163B3A"/>
    <w:rsid w:val="0017439D"/>
    <w:rsid w:val="001777F7"/>
    <w:rsid w:val="0018211B"/>
    <w:rsid w:val="00196400"/>
    <w:rsid w:val="001A0F7B"/>
    <w:rsid w:val="001B5108"/>
    <w:rsid w:val="001C60C1"/>
    <w:rsid w:val="001C7498"/>
    <w:rsid w:val="001D3324"/>
    <w:rsid w:val="001F3481"/>
    <w:rsid w:val="0020686A"/>
    <w:rsid w:val="0021658D"/>
    <w:rsid w:val="002368EB"/>
    <w:rsid w:val="00246D73"/>
    <w:rsid w:val="0026408C"/>
    <w:rsid w:val="0027345F"/>
    <w:rsid w:val="0027735D"/>
    <w:rsid w:val="002A4B22"/>
    <w:rsid w:val="002A6267"/>
    <w:rsid w:val="002B5070"/>
    <w:rsid w:val="002C2D04"/>
    <w:rsid w:val="002C5147"/>
    <w:rsid w:val="002E4873"/>
    <w:rsid w:val="00302E5A"/>
    <w:rsid w:val="00327D6A"/>
    <w:rsid w:val="00335DAD"/>
    <w:rsid w:val="00335E47"/>
    <w:rsid w:val="003447B9"/>
    <w:rsid w:val="003519A2"/>
    <w:rsid w:val="003554C9"/>
    <w:rsid w:val="003902FA"/>
    <w:rsid w:val="00394B87"/>
    <w:rsid w:val="003A04E7"/>
    <w:rsid w:val="003A4C79"/>
    <w:rsid w:val="003D04CE"/>
    <w:rsid w:val="003F4914"/>
    <w:rsid w:val="00403663"/>
    <w:rsid w:val="00410C1E"/>
    <w:rsid w:val="00412C74"/>
    <w:rsid w:val="00414650"/>
    <w:rsid w:val="00424A54"/>
    <w:rsid w:val="0043279B"/>
    <w:rsid w:val="00432E4F"/>
    <w:rsid w:val="00437A14"/>
    <w:rsid w:val="004663A6"/>
    <w:rsid w:val="00472B99"/>
    <w:rsid w:val="004901A2"/>
    <w:rsid w:val="0049090F"/>
    <w:rsid w:val="00495DFB"/>
    <w:rsid w:val="004B0932"/>
    <w:rsid w:val="004B2BE9"/>
    <w:rsid w:val="004C7979"/>
    <w:rsid w:val="004E3C43"/>
    <w:rsid w:val="004E3FE0"/>
    <w:rsid w:val="005131A3"/>
    <w:rsid w:val="00521207"/>
    <w:rsid w:val="0054674E"/>
    <w:rsid w:val="00553DC9"/>
    <w:rsid w:val="00570CC8"/>
    <w:rsid w:val="005824AA"/>
    <w:rsid w:val="00586175"/>
    <w:rsid w:val="00593F2A"/>
    <w:rsid w:val="005A01D5"/>
    <w:rsid w:val="005A6570"/>
    <w:rsid w:val="005B10E2"/>
    <w:rsid w:val="005B148A"/>
    <w:rsid w:val="005C151E"/>
    <w:rsid w:val="005D47A1"/>
    <w:rsid w:val="005F38DD"/>
    <w:rsid w:val="0060097B"/>
    <w:rsid w:val="00636014"/>
    <w:rsid w:val="00637104"/>
    <w:rsid w:val="00643E9F"/>
    <w:rsid w:val="00647F08"/>
    <w:rsid w:val="00650D96"/>
    <w:rsid w:val="006520EA"/>
    <w:rsid w:val="00653354"/>
    <w:rsid w:val="006634DC"/>
    <w:rsid w:val="00690925"/>
    <w:rsid w:val="00691980"/>
    <w:rsid w:val="00691CF3"/>
    <w:rsid w:val="006932C9"/>
    <w:rsid w:val="006B5FB5"/>
    <w:rsid w:val="006C6EB0"/>
    <w:rsid w:val="006C79D9"/>
    <w:rsid w:val="006D4529"/>
    <w:rsid w:val="006E55B0"/>
    <w:rsid w:val="007012F8"/>
    <w:rsid w:val="00707E24"/>
    <w:rsid w:val="00732376"/>
    <w:rsid w:val="0073513A"/>
    <w:rsid w:val="0074255C"/>
    <w:rsid w:val="00752B7C"/>
    <w:rsid w:val="00766A3E"/>
    <w:rsid w:val="0077431A"/>
    <w:rsid w:val="007945CB"/>
    <w:rsid w:val="00794766"/>
    <w:rsid w:val="007A4C48"/>
    <w:rsid w:val="007A5882"/>
    <w:rsid w:val="007B7678"/>
    <w:rsid w:val="007C0735"/>
    <w:rsid w:val="007F23DC"/>
    <w:rsid w:val="007F3321"/>
    <w:rsid w:val="008034CA"/>
    <w:rsid w:val="008152D1"/>
    <w:rsid w:val="00823BC5"/>
    <w:rsid w:val="00830AED"/>
    <w:rsid w:val="00833A3F"/>
    <w:rsid w:val="00833B67"/>
    <w:rsid w:val="00846214"/>
    <w:rsid w:val="00871482"/>
    <w:rsid w:val="008719CB"/>
    <w:rsid w:val="0087544B"/>
    <w:rsid w:val="00882CD2"/>
    <w:rsid w:val="00886CDE"/>
    <w:rsid w:val="00893729"/>
    <w:rsid w:val="008A2E45"/>
    <w:rsid w:val="008A3147"/>
    <w:rsid w:val="008A3A14"/>
    <w:rsid w:val="008A6834"/>
    <w:rsid w:val="008D0DAF"/>
    <w:rsid w:val="008E51DB"/>
    <w:rsid w:val="008E6829"/>
    <w:rsid w:val="008F2635"/>
    <w:rsid w:val="008F668A"/>
    <w:rsid w:val="009008C7"/>
    <w:rsid w:val="00906825"/>
    <w:rsid w:val="00907C69"/>
    <w:rsid w:val="00917123"/>
    <w:rsid w:val="00930E51"/>
    <w:rsid w:val="0095324E"/>
    <w:rsid w:val="009653AD"/>
    <w:rsid w:val="009703B2"/>
    <w:rsid w:val="009836C2"/>
    <w:rsid w:val="00996572"/>
    <w:rsid w:val="009B12E0"/>
    <w:rsid w:val="009D5F24"/>
    <w:rsid w:val="009E25C5"/>
    <w:rsid w:val="009E3630"/>
    <w:rsid w:val="009E567E"/>
    <w:rsid w:val="00A11C81"/>
    <w:rsid w:val="00A2165E"/>
    <w:rsid w:val="00A25C5A"/>
    <w:rsid w:val="00A37BC2"/>
    <w:rsid w:val="00A4009F"/>
    <w:rsid w:val="00A45A01"/>
    <w:rsid w:val="00A54581"/>
    <w:rsid w:val="00A60EE1"/>
    <w:rsid w:val="00A66F34"/>
    <w:rsid w:val="00A71F39"/>
    <w:rsid w:val="00A7232E"/>
    <w:rsid w:val="00A87119"/>
    <w:rsid w:val="00A90817"/>
    <w:rsid w:val="00A91322"/>
    <w:rsid w:val="00AD2117"/>
    <w:rsid w:val="00AF2798"/>
    <w:rsid w:val="00AF7885"/>
    <w:rsid w:val="00B0465B"/>
    <w:rsid w:val="00B21EC8"/>
    <w:rsid w:val="00B25492"/>
    <w:rsid w:val="00B50EFE"/>
    <w:rsid w:val="00B80898"/>
    <w:rsid w:val="00B83FD3"/>
    <w:rsid w:val="00B94CE0"/>
    <w:rsid w:val="00BA1666"/>
    <w:rsid w:val="00BA2C57"/>
    <w:rsid w:val="00BD0041"/>
    <w:rsid w:val="00BF1984"/>
    <w:rsid w:val="00BF6060"/>
    <w:rsid w:val="00C11AC1"/>
    <w:rsid w:val="00C12221"/>
    <w:rsid w:val="00C32D41"/>
    <w:rsid w:val="00C52236"/>
    <w:rsid w:val="00C6354C"/>
    <w:rsid w:val="00C86AE2"/>
    <w:rsid w:val="00C93092"/>
    <w:rsid w:val="00C9498D"/>
    <w:rsid w:val="00CC0F63"/>
    <w:rsid w:val="00CE13CC"/>
    <w:rsid w:val="00CF335A"/>
    <w:rsid w:val="00CF3EC3"/>
    <w:rsid w:val="00CF72AD"/>
    <w:rsid w:val="00D00875"/>
    <w:rsid w:val="00D037C1"/>
    <w:rsid w:val="00D16121"/>
    <w:rsid w:val="00D2686D"/>
    <w:rsid w:val="00D34AE4"/>
    <w:rsid w:val="00D56856"/>
    <w:rsid w:val="00D57D23"/>
    <w:rsid w:val="00D72CDA"/>
    <w:rsid w:val="00D811BB"/>
    <w:rsid w:val="00D81C58"/>
    <w:rsid w:val="00D9781C"/>
    <w:rsid w:val="00DC1837"/>
    <w:rsid w:val="00E16BBF"/>
    <w:rsid w:val="00E208CF"/>
    <w:rsid w:val="00E4189D"/>
    <w:rsid w:val="00E755A8"/>
    <w:rsid w:val="00E95EF4"/>
    <w:rsid w:val="00E978CB"/>
    <w:rsid w:val="00EA7462"/>
    <w:rsid w:val="00EE6E45"/>
    <w:rsid w:val="00EF46B9"/>
    <w:rsid w:val="00EF57F5"/>
    <w:rsid w:val="00F17728"/>
    <w:rsid w:val="00F30985"/>
    <w:rsid w:val="00F4657F"/>
    <w:rsid w:val="00F46B20"/>
    <w:rsid w:val="00F54DCB"/>
    <w:rsid w:val="00F56ACF"/>
    <w:rsid w:val="00F6257F"/>
    <w:rsid w:val="00F70469"/>
    <w:rsid w:val="00F75DE6"/>
    <w:rsid w:val="00F80A58"/>
    <w:rsid w:val="00F87C0F"/>
    <w:rsid w:val="00F9037B"/>
    <w:rsid w:val="00FC5BCC"/>
    <w:rsid w:val="00FD3914"/>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41F3D7"/>
  <w15:docId w15:val="{3095F550-2C22-410E-B69E-983D9E21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45F"/>
    <w:pPr>
      <w:spacing w:after="260" w:line="260" w:lineRule="atLeast"/>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5A01D5"/>
    <w:pPr>
      <w:spacing w:after="0" w:line="260" w:lineRule="atLeast"/>
    </w:pPr>
    <w:rPr>
      <w:sz w:val="20"/>
      <w:lang w:val="en-GB"/>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5A01D5"/>
    <w:rPr>
      <w:sz w:val="20"/>
      <w:lang w:val="en-GB"/>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table" w:customStyle="1" w:styleId="TableGrid1">
    <w:name w:val="Table Grid1"/>
    <w:basedOn w:val="TableNormal"/>
    <w:next w:val="TableGrid"/>
    <w:uiPriority w:val="39"/>
    <w:rsid w:val="009D5F24"/>
    <w:pPr>
      <w:spacing w:after="0" w:line="240" w:lineRule="auto"/>
    </w:pPr>
    <w:rPr>
      <w:rFonts w:eastAsia="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Note de bas de page Car Car Car Car Car Car Car Car Car Car Car,Note de bas de page Car Car Car,Note de bas de page Car Car Car Car Car Car Car Car,Note de bas de page3 Car,Note de bas de page3 Car Car,Footnote Text Char1,ft,Fußnotentextf"/>
    <w:basedOn w:val="Normal"/>
    <w:link w:val="FootnoteTextChar"/>
    <w:uiPriority w:val="99"/>
    <w:unhideWhenUsed/>
    <w:qFormat/>
    <w:rsid w:val="009D5F24"/>
    <w:pPr>
      <w:spacing w:after="0" w:line="240" w:lineRule="auto"/>
    </w:pPr>
    <w:rPr>
      <w:rFonts w:ascii="Calibri" w:eastAsia="Times New Roman" w:hAnsi="Calibri"/>
      <w:sz w:val="20"/>
      <w:szCs w:val="20"/>
      <w:lang w:val="nl-BE" w:eastAsia="fr-BE"/>
    </w:rPr>
  </w:style>
  <w:style w:type="character" w:customStyle="1" w:styleId="FootnoteTextChar">
    <w:name w:val="Footnote Text Char"/>
    <w:aliases w:val="Note de bas de page Car Car Car Car Car Car Car Car Car Car Car Char,Note de bas de page Car Car Car Char,Note de bas de page Car Car Car Car Car Car Car Car Char,Note de bas de page3 Car Char,Note de bas de page3 Car Car Char,ft Char"/>
    <w:basedOn w:val="DefaultParagraphFont"/>
    <w:link w:val="FootnoteText"/>
    <w:uiPriority w:val="99"/>
    <w:qFormat/>
    <w:rsid w:val="009D5F24"/>
    <w:rPr>
      <w:rFonts w:ascii="Calibri" w:eastAsia="Times New Roman" w:hAnsi="Calibri"/>
      <w:sz w:val="20"/>
      <w:szCs w:val="20"/>
      <w:lang w:val="nl-BE" w:eastAsia="fr-BE"/>
    </w:rPr>
  </w:style>
  <w:style w:type="character" w:styleId="FootnoteReference">
    <w:name w:val="footnote reference"/>
    <w:aliases w:val="fr,SUPERS,Footnote reference number,Footnote symbol,note TESI,-E Fußnotenzeichen,number,BVI fnr,Footnote Reference Superscript,(Footnote Reference),EN Footnote Reference,Voetnootverwijzing,Times 10 Point,Exposant 3 Poi"/>
    <w:basedOn w:val="DefaultParagraphFont"/>
    <w:link w:val="Superscript6Point"/>
    <w:uiPriority w:val="99"/>
    <w:unhideWhenUsed/>
    <w:qFormat/>
    <w:rsid w:val="009D5F24"/>
    <w:rPr>
      <w:vertAlign w:val="superscript"/>
    </w:rPr>
  </w:style>
  <w:style w:type="paragraph" w:styleId="ListParagraph">
    <w:name w:val="List Paragraph"/>
    <w:basedOn w:val="Normal"/>
    <w:uiPriority w:val="34"/>
    <w:rsid w:val="007012F8"/>
    <w:pPr>
      <w:ind w:left="720"/>
      <w:contextualSpacing/>
    </w:pPr>
  </w:style>
  <w:style w:type="character" w:styleId="CommentReference">
    <w:name w:val="annotation reference"/>
    <w:basedOn w:val="DefaultParagraphFont"/>
    <w:uiPriority w:val="99"/>
    <w:semiHidden/>
    <w:unhideWhenUsed/>
    <w:rsid w:val="00472B99"/>
    <w:rPr>
      <w:sz w:val="16"/>
      <w:szCs w:val="16"/>
    </w:rPr>
  </w:style>
  <w:style w:type="paragraph" w:styleId="CommentText">
    <w:name w:val="annotation text"/>
    <w:basedOn w:val="Normal"/>
    <w:link w:val="CommentTextChar"/>
    <w:uiPriority w:val="99"/>
    <w:semiHidden/>
    <w:unhideWhenUsed/>
    <w:rsid w:val="00472B99"/>
    <w:pPr>
      <w:spacing w:line="240" w:lineRule="auto"/>
    </w:pPr>
    <w:rPr>
      <w:sz w:val="20"/>
      <w:szCs w:val="20"/>
    </w:rPr>
  </w:style>
  <w:style w:type="character" w:customStyle="1" w:styleId="CommentTextChar">
    <w:name w:val="Comment Text Char"/>
    <w:basedOn w:val="DefaultParagraphFont"/>
    <w:link w:val="CommentText"/>
    <w:uiPriority w:val="99"/>
    <w:semiHidden/>
    <w:rsid w:val="00472B99"/>
    <w:rPr>
      <w:sz w:val="20"/>
      <w:szCs w:val="20"/>
      <w:lang w:val="en-GB"/>
    </w:rPr>
  </w:style>
  <w:style w:type="paragraph" w:styleId="CommentSubject">
    <w:name w:val="annotation subject"/>
    <w:basedOn w:val="CommentText"/>
    <w:next w:val="CommentText"/>
    <w:link w:val="CommentSubjectChar"/>
    <w:uiPriority w:val="99"/>
    <w:semiHidden/>
    <w:unhideWhenUsed/>
    <w:rsid w:val="00472B99"/>
    <w:rPr>
      <w:b/>
      <w:bCs/>
    </w:rPr>
  </w:style>
  <w:style w:type="character" w:customStyle="1" w:styleId="CommentSubjectChar">
    <w:name w:val="Comment Subject Char"/>
    <w:basedOn w:val="CommentTextChar"/>
    <w:link w:val="CommentSubject"/>
    <w:uiPriority w:val="99"/>
    <w:semiHidden/>
    <w:rsid w:val="00472B99"/>
    <w:rPr>
      <w:b/>
      <w:bCs/>
      <w:sz w:val="20"/>
      <w:szCs w:val="20"/>
      <w:lang w:val="en-GB"/>
    </w:rPr>
  </w:style>
  <w:style w:type="paragraph" w:customStyle="1" w:styleId="Superscript6Point">
    <w:name w:val="Superscript 6 Point"/>
    <w:aliases w:val="Odwołanie przypisu,de nota al pie,footnote ref,2001+ Fußnotenzeichen, Exposant 3 Point,BVI fnr Знак Знак,BVI fnr Car Car Знак Знак,BVI fnr Car Знак Знак,R,Ref,16 Point"/>
    <w:basedOn w:val="Normal"/>
    <w:link w:val="FootnoteReference"/>
    <w:uiPriority w:val="99"/>
    <w:rsid w:val="00C6354C"/>
    <w:pPr>
      <w:spacing w:before="120" w:after="160" w:line="240" w:lineRule="exact"/>
    </w:pPr>
    <w:rPr>
      <w:vertAlign w:val="superscript"/>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otification.passporting2@fsma.b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mailto:e-notification.passporting2@fsma.b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SMA\Templates\Circulaires\Circulaire_annex_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938BFCDA364612A7DAA51C89273322"/>
        <w:category>
          <w:name w:val="General"/>
          <w:gallery w:val="placeholder"/>
        </w:category>
        <w:types>
          <w:type w:val="bbPlcHdr"/>
        </w:types>
        <w:behaviors>
          <w:behavior w:val="content"/>
        </w:behaviors>
        <w:guid w:val="{228E3563-2D92-4239-BC80-A5EEAB6297D1}"/>
      </w:docPartPr>
      <w:docPartBody>
        <w:p w:rsidR="00C45246" w:rsidRDefault="00D36496" w:rsidP="00D36496">
          <w:pPr>
            <w:pStyle w:val="77938BFCDA364612A7DAA51C892733221"/>
          </w:pPr>
          <w:r w:rsidRPr="005A01D5">
            <w:rPr>
              <w:rStyle w:val="PlaceholderText"/>
              <w:rFonts w:ascii="Arial" w:hAnsi="Arial" w:cs="Arial"/>
              <w:szCs w:val="20"/>
            </w:rPr>
            <w:t>Click here to enter the reference.</w:t>
          </w:r>
        </w:p>
      </w:docPartBody>
    </w:docPart>
    <w:docPart>
      <w:docPartPr>
        <w:name w:val="9971DEFD4ED74FBF9B608F6ED046862A"/>
        <w:category>
          <w:name w:val="General"/>
          <w:gallery w:val="placeholder"/>
        </w:category>
        <w:types>
          <w:type w:val="bbPlcHdr"/>
        </w:types>
        <w:behaviors>
          <w:behavior w:val="content"/>
        </w:behaviors>
        <w:guid w:val="{A2826035-A904-404C-B3A9-8F7FE62C5B3F}"/>
      </w:docPartPr>
      <w:docPartBody>
        <w:p w:rsidR="00C45246" w:rsidRDefault="00D36496" w:rsidP="00D36496">
          <w:pPr>
            <w:pStyle w:val="9971DEFD4ED74FBF9B608F6ED046862A1"/>
          </w:pPr>
          <w:r w:rsidRPr="0043614D">
            <w:rPr>
              <w:rStyle w:val="PlaceholderText"/>
            </w:rPr>
            <w:t>Click here to enter a date.</w:t>
          </w:r>
        </w:p>
      </w:docPartBody>
    </w:docPart>
    <w:docPart>
      <w:docPartPr>
        <w:name w:val="ABB9C2851FED47E2A105D941D5B969DA"/>
        <w:category>
          <w:name w:val="General"/>
          <w:gallery w:val="placeholder"/>
        </w:category>
        <w:types>
          <w:type w:val="bbPlcHdr"/>
        </w:types>
        <w:behaviors>
          <w:behavior w:val="content"/>
        </w:behaviors>
        <w:guid w:val="{4D6C6E98-3990-4A54-A7FC-9088B5D3B982}"/>
      </w:docPartPr>
      <w:docPartBody>
        <w:p w:rsidR="00C45246" w:rsidRDefault="00D36496" w:rsidP="00D36496">
          <w:pPr>
            <w:pStyle w:val="ABB9C2851FED47E2A105D941D5B969DA1"/>
          </w:pPr>
          <w:r w:rsidRPr="005A01D5">
            <w:rPr>
              <w:rStyle w:val="PlaceholderText"/>
              <w:szCs w:val="20"/>
            </w:rPr>
            <w:t>Click here to enter the application field.</w:t>
          </w:r>
        </w:p>
      </w:docPartBody>
    </w:docPart>
    <w:docPart>
      <w:docPartPr>
        <w:name w:val="E0B0F728D580452EB49F1281410137FF"/>
        <w:category>
          <w:name w:val="General"/>
          <w:gallery w:val="placeholder"/>
        </w:category>
        <w:types>
          <w:type w:val="bbPlcHdr"/>
        </w:types>
        <w:behaviors>
          <w:behavior w:val="content"/>
        </w:behaviors>
        <w:guid w:val="{3AD935EC-E0DE-43E3-B881-9D67956F023F}"/>
      </w:docPartPr>
      <w:docPartBody>
        <w:p w:rsidR="00C45246" w:rsidRDefault="000D297E">
          <w:pPr>
            <w:pStyle w:val="E0B0F728D580452EB49F1281410137FF"/>
          </w:pPr>
          <w:r w:rsidRPr="00A11C81">
            <w:rPr>
              <w:rStyle w:val="PlaceholderText"/>
              <w:rFonts w:ascii="Gotham Rounded Bold" w:hAnsi="Gotham Rounded Bold" w:cs="Arial"/>
              <w:sz w:val="32"/>
              <w:szCs w:val="32"/>
            </w:rPr>
            <w:t>Choose a type.</w:t>
          </w:r>
        </w:p>
      </w:docPartBody>
    </w:docPart>
    <w:docPart>
      <w:docPartPr>
        <w:name w:val="8DE3FB465DD14DD8BD28A573CC082A8E"/>
        <w:category>
          <w:name w:val="General"/>
          <w:gallery w:val="placeholder"/>
        </w:category>
        <w:types>
          <w:type w:val="bbPlcHdr"/>
        </w:types>
        <w:behaviors>
          <w:behavior w:val="content"/>
        </w:behaviors>
        <w:guid w:val="{0670F3AD-7CDB-412F-9671-0B121A5308C6}"/>
      </w:docPartPr>
      <w:docPartBody>
        <w:p w:rsidR="002A7488" w:rsidRDefault="00D36496" w:rsidP="00D36496">
          <w:pPr>
            <w:pStyle w:val="8DE3FB465DD14DD8BD28A573CC082A8E"/>
          </w:pPr>
          <w:r w:rsidRPr="009653AD">
            <w:rPr>
              <w:sz w:val="14"/>
              <w:szCs w:val="14"/>
              <w:lang w:val="af-ZA"/>
            </w:rPr>
            <w:t>[Subject]</w:t>
          </w:r>
        </w:p>
      </w:docPartBody>
    </w:docPart>
    <w:docPart>
      <w:docPartPr>
        <w:name w:val="FDC80CBC9EE0490F83AC4F5D6878A92E"/>
        <w:category>
          <w:name w:val="General"/>
          <w:gallery w:val="placeholder"/>
        </w:category>
        <w:types>
          <w:type w:val="bbPlcHdr"/>
        </w:types>
        <w:behaviors>
          <w:behavior w:val="content"/>
        </w:behaviors>
        <w:guid w:val="{3EEE707F-71D1-4918-A8D6-4F95A967158E}"/>
      </w:docPartPr>
      <w:docPartBody>
        <w:p w:rsidR="002A7488" w:rsidRDefault="00D36496" w:rsidP="00D36496">
          <w:pPr>
            <w:pStyle w:val="FDC80CBC9EE0490F83AC4F5D6878A92E"/>
          </w:pPr>
          <w:r w:rsidRPr="00394B87">
            <w:rPr>
              <w:rStyle w:val="PlaceholderText"/>
              <w:sz w:val="14"/>
              <w:szCs w:val="14"/>
            </w:rPr>
            <w:t>date</w:t>
          </w:r>
        </w:p>
      </w:docPartBody>
    </w:docPart>
    <w:docPart>
      <w:docPartPr>
        <w:name w:val="503B3FFEB04945D4BEE0D0C8F3F05C62"/>
        <w:category>
          <w:name w:val="General"/>
          <w:gallery w:val="placeholder"/>
        </w:category>
        <w:types>
          <w:type w:val="bbPlcHdr"/>
        </w:types>
        <w:behaviors>
          <w:behavior w:val="content"/>
        </w:behaviors>
        <w:guid w:val="{B3B1C6CB-22F7-4DCC-90BE-306379A96B43}"/>
      </w:docPartPr>
      <w:docPartBody>
        <w:p w:rsidR="002A7488" w:rsidRDefault="00D36496" w:rsidP="00D36496">
          <w:pPr>
            <w:pStyle w:val="503B3FFEB04945D4BEE0D0C8F3F05C62"/>
          </w:pPr>
          <w:r w:rsidRPr="00570CC8">
            <w:rPr>
              <w:rStyle w:val="PlaceholderText"/>
              <w:rFonts w:ascii="Gotham Rounded Book" w:hAnsi="Gotham Rounded Book"/>
              <w:sz w:val="14"/>
              <w:szCs w:val="14"/>
              <w:lang w:val="fr-FR"/>
            </w:rPr>
            <w:t>0 00</w:t>
          </w:r>
        </w:p>
      </w:docPartBody>
    </w:docPart>
    <w:docPart>
      <w:docPartPr>
        <w:name w:val="8C23C597656D47DF992C4D9D32AD3491"/>
        <w:category>
          <w:name w:val="General"/>
          <w:gallery w:val="placeholder"/>
        </w:category>
        <w:types>
          <w:type w:val="bbPlcHdr"/>
        </w:types>
        <w:behaviors>
          <w:behavior w:val="content"/>
        </w:behaviors>
        <w:guid w:val="{5C7754F2-B51A-4EB7-AEEA-9AECCDFBA693}"/>
      </w:docPartPr>
      <w:docPartBody>
        <w:p w:rsidR="002A7488" w:rsidRDefault="00D36496" w:rsidP="00D36496">
          <w:pPr>
            <w:pStyle w:val="8C23C597656D47DF992C4D9D32AD3491"/>
          </w:pPr>
          <w:r w:rsidRPr="00570CC8">
            <w:rPr>
              <w:rStyle w:val="PlaceholderText"/>
              <w:rFonts w:ascii="Gotham Rounded Book" w:hAnsi="Gotham Rounded Book"/>
              <w:sz w:val="14"/>
              <w:szCs w:val="14"/>
              <w:lang w:val="fr-FR"/>
            </w:rPr>
            <w:t>0 00</w:t>
          </w:r>
        </w:p>
      </w:docPartBody>
    </w:docPart>
    <w:docPart>
      <w:docPartPr>
        <w:name w:val="4E9F3211FD674DDFBC5F199C4C9168B8"/>
        <w:category>
          <w:name w:val="General"/>
          <w:gallery w:val="placeholder"/>
        </w:category>
        <w:types>
          <w:type w:val="bbPlcHdr"/>
        </w:types>
        <w:behaviors>
          <w:behavior w:val="content"/>
        </w:behaviors>
        <w:guid w:val="{D487830D-AC25-4693-B558-1DB4586543AC}"/>
      </w:docPartPr>
      <w:docPartBody>
        <w:p w:rsidR="002A7488" w:rsidRDefault="00D36496" w:rsidP="00D36496">
          <w:pPr>
            <w:pStyle w:val="4E9F3211FD674DDFBC5F199C4C9168B8"/>
          </w:pPr>
          <w:r w:rsidRPr="009653AD">
            <w:rPr>
              <w:sz w:val="14"/>
              <w:szCs w:val="14"/>
              <w:lang w:val="af-ZA"/>
            </w:rPr>
            <w:t>[Subject]</w:t>
          </w:r>
        </w:p>
      </w:docPartBody>
    </w:docPart>
    <w:docPart>
      <w:docPartPr>
        <w:name w:val="E95BFB64A09B428C92034AD5ED54D216"/>
        <w:category>
          <w:name w:val="General"/>
          <w:gallery w:val="placeholder"/>
        </w:category>
        <w:types>
          <w:type w:val="bbPlcHdr"/>
        </w:types>
        <w:behaviors>
          <w:behavior w:val="content"/>
        </w:behaviors>
        <w:guid w:val="{1C911C4C-3228-489C-B4A0-CB53570129E7}"/>
      </w:docPartPr>
      <w:docPartBody>
        <w:p w:rsidR="002A7488" w:rsidRDefault="00D36496" w:rsidP="00D36496">
          <w:pPr>
            <w:pStyle w:val="E95BFB64A09B428C92034AD5ED54D216"/>
          </w:pPr>
          <w:r w:rsidRPr="00394B87">
            <w:rPr>
              <w:rStyle w:val="PlaceholderText"/>
              <w:sz w:val="14"/>
              <w:szCs w:val="14"/>
            </w:rPr>
            <w:t>date</w:t>
          </w:r>
        </w:p>
      </w:docPartBody>
    </w:docPart>
    <w:docPart>
      <w:docPartPr>
        <w:name w:val="80A35FE726BC4DC98A2E73B4DCE2CDDD"/>
        <w:category>
          <w:name w:val="General"/>
          <w:gallery w:val="placeholder"/>
        </w:category>
        <w:types>
          <w:type w:val="bbPlcHdr"/>
        </w:types>
        <w:behaviors>
          <w:behavior w:val="content"/>
        </w:behaviors>
        <w:guid w:val="{84C9C8D5-EA02-4757-854F-E7827C126C46}"/>
      </w:docPartPr>
      <w:docPartBody>
        <w:p w:rsidR="002A7488" w:rsidRDefault="00D36496" w:rsidP="00D36496">
          <w:pPr>
            <w:pStyle w:val="80A35FE726BC4DC98A2E73B4DCE2CDDD"/>
          </w:pPr>
          <w:r w:rsidRPr="009653AD">
            <w:rPr>
              <w:sz w:val="14"/>
              <w:szCs w:val="14"/>
              <w:lang w:val="af-ZA"/>
            </w:rPr>
            <w:t>[Subject]</w:t>
          </w:r>
        </w:p>
      </w:docPartBody>
    </w:docPart>
    <w:docPart>
      <w:docPartPr>
        <w:name w:val="BC63FB80227C43F79CD314074487E9E8"/>
        <w:category>
          <w:name w:val="General"/>
          <w:gallery w:val="placeholder"/>
        </w:category>
        <w:types>
          <w:type w:val="bbPlcHdr"/>
        </w:types>
        <w:behaviors>
          <w:behavior w:val="content"/>
        </w:behaviors>
        <w:guid w:val="{F415B337-9970-47B2-A0D9-7E400944F4EA}"/>
      </w:docPartPr>
      <w:docPartBody>
        <w:p w:rsidR="002A7488" w:rsidRDefault="00D36496" w:rsidP="00D36496">
          <w:pPr>
            <w:pStyle w:val="BC63FB80227C43F79CD314074487E9E8"/>
          </w:pPr>
          <w:r w:rsidRPr="00394B87">
            <w:rPr>
              <w:rStyle w:val="PlaceholderText"/>
              <w:sz w:val="14"/>
              <w:szCs w:val="14"/>
            </w:rPr>
            <w:t>date</w:t>
          </w:r>
        </w:p>
      </w:docPartBody>
    </w:docPart>
    <w:docPart>
      <w:docPartPr>
        <w:name w:val="3172AC41BB744E579905E23610A28FFB"/>
        <w:category>
          <w:name w:val="General"/>
          <w:gallery w:val="placeholder"/>
        </w:category>
        <w:types>
          <w:type w:val="bbPlcHdr"/>
        </w:types>
        <w:behaviors>
          <w:behavior w:val="content"/>
        </w:behaviors>
        <w:guid w:val="{0C287BE5-A481-476A-8BA5-988345BFD06A}"/>
      </w:docPartPr>
      <w:docPartBody>
        <w:p w:rsidR="002A7488" w:rsidRDefault="00D36496" w:rsidP="00D36496">
          <w:pPr>
            <w:pStyle w:val="3172AC41BB744E579905E23610A28FFB"/>
          </w:pPr>
          <w:r w:rsidRPr="009653AD">
            <w:rPr>
              <w:sz w:val="14"/>
              <w:szCs w:val="14"/>
              <w:lang w:val="af-ZA"/>
            </w:rPr>
            <w:t>[Subject]</w:t>
          </w:r>
        </w:p>
      </w:docPartBody>
    </w:docPart>
    <w:docPart>
      <w:docPartPr>
        <w:name w:val="BB2D4B5E20D049FD9882228F96B74965"/>
        <w:category>
          <w:name w:val="General"/>
          <w:gallery w:val="placeholder"/>
        </w:category>
        <w:types>
          <w:type w:val="bbPlcHdr"/>
        </w:types>
        <w:behaviors>
          <w:behavior w:val="content"/>
        </w:behaviors>
        <w:guid w:val="{58CC03C2-D475-4D25-A13A-4FB015BCA30F}"/>
      </w:docPartPr>
      <w:docPartBody>
        <w:p w:rsidR="002A7488" w:rsidRDefault="00D36496" w:rsidP="00D36496">
          <w:pPr>
            <w:pStyle w:val="BB2D4B5E20D049FD9882228F96B74965"/>
          </w:pPr>
          <w:r w:rsidRPr="00394B87">
            <w:rPr>
              <w:rStyle w:val="PlaceholderText"/>
              <w:sz w:val="14"/>
              <w:szCs w:val="14"/>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7E"/>
    <w:rsid w:val="000D297E"/>
    <w:rsid w:val="001D50BA"/>
    <w:rsid w:val="002A7488"/>
    <w:rsid w:val="00A65B82"/>
    <w:rsid w:val="00C45246"/>
    <w:rsid w:val="00D36496"/>
    <w:rsid w:val="00D61E1B"/>
    <w:rsid w:val="00DC6B08"/>
    <w:rsid w:val="00EA49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496"/>
    <w:rPr>
      <w:color w:val="808080"/>
    </w:rPr>
  </w:style>
  <w:style w:type="paragraph" w:customStyle="1" w:styleId="77938BFCDA364612A7DAA51C89273322">
    <w:name w:val="77938BFCDA364612A7DAA51C89273322"/>
  </w:style>
  <w:style w:type="paragraph" w:customStyle="1" w:styleId="9971DEFD4ED74FBF9B608F6ED046862A">
    <w:name w:val="9971DEFD4ED74FBF9B608F6ED046862A"/>
  </w:style>
  <w:style w:type="paragraph" w:customStyle="1" w:styleId="303476EB085B400CAA8C8319F635EB9E">
    <w:name w:val="303476EB085B400CAA8C8319F635EB9E"/>
  </w:style>
  <w:style w:type="paragraph" w:customStyle="1" w:styleId="ABB9C2851FED47E2A105D941D5B969DA">
    <w:name w:val="ABB9C2851FED47E2A105D941D5B969DA"/>
  </w:style>
  <w:style w:type="paragraph" w:customStyle="1" w:styleId="E0B0F728D580452EB49F1281410137FF">
    <w:name w:val="E0B0F728D580452EB49F1281410137FF"/>
  </w:style>
  <w:style w:type="paragraph" w:customStyle="1" w:styleId="BB25074FDBDD49CF91A81B3BA331AD3F">
    <w:name w:val="BB25074FDBDD49CF91A81B3BA331AD3F"/>
    <w:rsid w:val="00D36496"/>
  </w:style>
  <w:style w:type="paragraph" w:customStyle="1" w:styleId="99DA587CB69E449ABE6FEB8CD810436A">
    <w:name w:val="99DA587CB69E449ABE6FEB8CD810436A"/>
    <w:rsid w:val="00D36496"/>
  </w:style>
  <w:style w:type="paragraph" w:customStyle="1" w:styleId="77938BFCDA364612A7DAA51C892733221">
    <w:name w:val="77938BFCDA364612A7DAA51C892733221"/>
    <w:rsid w:val="00D36496"/>
    <w:pPr>
      <w:spacing w:after="260" w:line="260" w:lineRule="atLeast"/>
    </w:pPr>
    <w:rPr>
      <w:rFonts w:eastAsiaTheme="minorHAnsi"/>
      <w:lang w:val="en-GB" w:eastAsia="en-US"/>
    </w:rPr>
  </w:style>
  <w:style w:type="paragraph" w:customStyle="1" w:styleId="9971DEFD4ED74FBF9B608F6ED046862A1">
    <w:name w:val="9971DEFD4ED74FBF9B608F6ED046862A1"/>
    <w:rsid w:val="00D36496"/>
    <w:pPr>
      <w:spacing w:after="260" w:line="260" w:lineRule="atLeast"/>
    </w:pPr>
    <w:rPr>
      <w:rFonts w:eastAsiaTheme="minorHAnsi"/>
      <w:lang w:val="en-GB" w:eastAsia="en-US"/>
    </w:rPr>
  </w:style>
  <w:style w:type="paragraph" w:customStyle="1" w:styleId="ABB9C2851FED47E2A105D941D5B969DA1">
    <w:name w:val="ABB9C2851FED47E2A105D941D5B969DA1"/>
    <w:rsid w:val="00D36496"/>
    <w:pPr>
      <w:spacing w:after="260" w:line="260" w:lineRule="atLeast"/>
    </w:pPr>
    <w:rPr>
      <w:rFonts w:eastAsiaTheme="minorHAnsi"/>
      <w:lang w:val="en-GB" w:eastAsia="en-US"/>
    </w:rPr>
  </w:style>
  <w:style w:type="paragraph" w:customStyle="1" w:styleId="8DE3FB465DD14DD8BD28A573CC082A8E">
    <w:name w:val="8DE3FB465DD14DD8BD28A573CC082A8E"/>
    <w:rsid w:val="00D36496"/>
    <w:pPr>
      <w:tabs>
        <w:tab w:val="center" w:pos="4513"/>
        <w:tab w:val="right" w:pos="9026"/>
      </w:tabs>
      <w:spacing w:after="0" w:line="240" w:lineRule="auto"/>
    </w:pPr>
    <w:rPr>
      <w:rFonts w:eastAsiaTheme="minorHAnsi"/>
      <w:lang w:val="en-GB" w:eastAsia="en-US"/>
    </w:rPr>
  </w:style>
  <w:style w:type="paragraph" w:customStyle="1" w:styleId="FDC80CBC9EE0490F83AC4F5D6878A92E">
    <w:name w:val="FDC80CBC9EE0490F83AC4F5D6878A92E"/>
    <w:rsid w:val="00D36496"/>
    <w:pPr>
      <w:tabs>
        <w:tab w:val="center" w:pos="4513"/>
        <w:tab w:val="right" w:pos="9026"/>
      </w:tabs>
      <w:spacing w:after="0" w:line="240" w:lineRule="auto"/>
    </w:pPr>
    <w:rPr>
      <w:rFonts w:eastAsiaTheme="minorHAnsi"/>
      <w:lang w:val="en-GB" w:eastAsia="en-US"/>
    </w:rPr>
  </w:style>
  <w:style w:type="paragraph" w:customStyle="1" w:styleId="503B3FFEB04945D4BEE0D0C8F3F05C62">
    <w:name w:val="503B3FFEB04945D4BEE0D0C8F3F05C62"/>
    <w:rsid w:val="00D36496"/>
    <w:pPr>
      <w:tabs>
        <w:tab w:val="center" w:pos="4513"/>
        <w:tab w:val="right" w:pos="9026"/>
      </w:tabs>
      <w:spacing w:after="0" w:line="240" w:lineRule="auto"/>
    </w:pPr>
    <w:rPr>
      <w:rFonts w:eastAsiaTheme="minorHAnsi"/>
      <w:lang w:val="en-GB" w:eastAsia="en-US"/>
    </w:rPr>
  </w:style>
  <w:style w:type="paragraph" w:customStyle="1" w:styleId="8C23C597656D47DF992C4D9D32AD3491">
    <w:name w:val="8C23C597656D47DF992C4D9D32AD3491"/>
    <w:rsid w:val="00D36496"/>
    <w:pPr>
      <w:tabs>
        <w:tab w:val="center" w:pos="4513"/>
        <w:tab w:val="right" w:pos="9026"/>
      </w:tabs>
      <w:spacing w:after="0" w:line="240" w:lineRule="auto"/>
    </w:pPr>
    <w:rPr>
      <w:rFonts w:eastAsiaTheme="minorHAnsi"/>
      <w:lang w:val="en-GB" w:eastAsia="en-US"/>
    </w:rPr>
  </w:style>
  <w:style w:type="paragraph" w:customStyle="1" w:styleId="4E9F3211FD674DDFBC5F199C4C9168B8">
    <w:name w:val="4E9F3211FD674DDFBC5F199C4C9168B8"/>
    <w:rsid w:val="00D36496"/>
    <w:pPr>
      <w:tabs>
        <w:tab w:val="center" w:pos="4513"/>
        <w:tab w:val="right" w:pos="9026"/>
      </w:tabs>
      <w:spacing w:after="0" w:line="240" w:lineRule="auto"/>
    </w:pPr>
    <w:rPr>
      <w:rFonts w:eastAsiaTheme="minorHAnsi"/>
      <w:lang w:val="en-GB" w:eastAsia="en-US"/>
    </w:rPr>
  </w:style>
  <w:style w:type="paragraph" w:customStyle="1" w:styleId="E95BFB64A09B428C92034AD5ED54D216">
    <w:name w:val="E95BFB64A09B428C92034AD5ED54D216"/>
    <w:rsid w:val="00D36496"/>
    <w:pPr>
      <w:tabs>
        <w:tab w:val="center" w:pos="4513"/>
        <w:tab w:val="right" w:pos="9026"/>
      </w:tabs>
      <w:spacing w:after="0" w:line="240" w:lineRule="auto"/>
    </w:pPr>
    <w:rPr>
      <w:rFonts w:eastAsiaTheme="minorHAnsi"/>
      <w:lang w:val="en-GB" w:eastAsia="en-US"/>
    </w:rPr>
  </w:style>
  <w:style w:type="paragraph" w:customStyle="1" w:styleId="80A35FE726BC4DC98A2E73B4DCE2CDDD">
    <w:name w:val="80A35FE726BC4DC98A2E73B4DCE2CDDD"/>
    <w:rsid w:val="00D36496"/>
    <w:pPr>
      <w:tabs>
        <w:tab w:val="center" w:pos="4513"/>
        <w:tab w:val="right" w:pos="9026"/>
      </w:tabs>
      <w:spacing w:after="0" w:line="240" w:lineRule="auto"/>
    </w:pPr>
    <w:rPr>
      <w:rFonts w:eastAsiaTheme="minorHAnsi"/>
      <w:lang w:val="en-GB" w:eastAsia="en-US"/>
    </w:rPr>
  </w:style>
  <w:style w:type="paragraph" w:customStyle="1" w:styleId="BC63FB80227C43F79CD314074487E9E8">
    <w:name w:val="BC63FB80227C43F79CD314074487E9E8"/>
    <w:rsid w:val="00D36496"/>
    <w:pPr>
      <w:tabs>
        <w:tab w:val="center" w:pos="4513"/>
        <w:tab w:val="right" w:pos="9026"/>
      </w:tabs>
      <w:spacing w:after="0" w:line="240" w:lineRule="auto"/>
    </w:pPr>
    <w:rPr>
      <w:rFonts w:eastAsiaTheme="minorHAnsi"/>
      <w:lang w:val="en-GB" w:eastAsia="en-US"/>
    </w:rPr>
  </w:style>
  <w:style w:type="paragraph" w:customStyle="1" w:styleId="3172AC41BB744E579905E23610A28FFB">
    <w:name w:val="3172AC41BB744E579905E23610A28FFB"/>
    <w:rsid w:val="00D36496"/>
    <w:pPr>
      <w:tabs>
        <w:tab w:val="center" w:pos="4513"/>
        <w:tab w:val="right" w:pos="9026"/>
      </w:tabs>
      <w:spacing w:after="0" w:line="240" w:lineRule="auto"/>
    </w:pPr>
    <w:rPr>
      <w:rFonts w:eastAsiaTheme="minorHAnsi"/>
      <w:lang w:val="en-GB" w:eastAsia="en-US"/>
    </w:rPr>
  </w:style>
  <w:style w:type="paragraph" w:customStyle="1" w:styleId="BB2D4B5E20D049FD9882228F96B74965">
    <w:name w:val="BB2D4B5E20D049FD9882228F96B74965"/>
    <w:rsid w:val="00D36496"/>
    <w:pPr>
      <w:tabs>
        <w:tab w:val="center" w:pos="4513"/>
        <w:tab w:val="right" w:pos="9026"/>
      </w:tabs>
      <w:spacing w:after="0" w:line="240" w:lineRule="auto"/>
    </w:pPr>
    <w:rPr>
      <w:rFonts w:eastAsiaTheme="minorHAnsi"/>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DC_x0020_Note_x0020_Ref xmlns="e0396299-3895-41df-8152-c85610f2b767" xsi:nil="true"/>
    <Operational_x0020_Area xmlns="e0396299-3895-41df-8152-c85610f2b76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0C56EEB9389846A2629832C17FD954" ma:contentTypeVersion="4" ma:contentTypeDescription="Create a new document." ma:contentTypeScope="" ma:versionID="aec1ff35b22f399f8865cacd5169a3f6">
  <xsd:schema xmlns:xsd="http://www.w3.org/2001/XMLSchema" xmlns:xs="http://www.w3.org/2001/XMLSchema" xmlns:p="http://schemas.microsoft.com/office/2006/metadata/properties" xmlns:ns2="e0396299-3895-41df-8152-c85610f2b767" targetNamespace="http://schemas.microsoft.com/office/2006/metadata/properties" ma:root="true" ma:fieldsID="d133b1ed794c63ebbffdf8af815eadea" ns2:_="">
    <xsd:import namespace="e0396299-3895-41df-8152-c85610f2b767"/>
    <xsd:element name="properties">
      <xsd:complexType>
        <xsd:sequence>
          <xsd:element name="documentManagement">
            <xsd:complexType>
              <xsd:all>
                <xsd:element ref="ns2:Operational_x0020_Area" minOccurs="0"/>
                <xsd:element ref="ns2:CDC_x0020_Note_x0020_R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96299-3895-41df-8152-c85610f2b767" elementFormDefault="qualified">
    <xsd:import namespace="http://schemas.microsoft.com/office/2006/documentManagement/types"/>
    <xsd:import namespace="http://schemas.microsoft.com/office/infopath/2007/PartnerControls"/>
    <xsd:element name="Operational_x0020_Area" ma:index="4" nillable="true" ma:displayName="Operational Area" ma:format="Dropdown" ma:internalName="Operational_x0020_Area" ma:readOnly="false">
      <xsd:simpleType>
        <xsd:union memberTypes="dms:Text">
          <xsd:simpleType>
            <xsd:restriction base="dms:Choice">
              <xsd:enumeration value="AMC"/>
              <xsd:enumeration value="BMK"/>
              <xsd:enumeration value="CLR"/>
              <xsd:enumeration value="MRS"/>
              <xsd:enumeration value="IFP"/>
              <xsd:enumeration value="SDM"/>
              <xsd:enumeration value="CRF"/>
              <xsd:enumeration value="WK"/>
              <xsd:enumeration value="IFP"/>
            </xsd:restriction>
          </xsd:simpleType>
        </xsd:union>
      </xsd:simpleType>
    </xsd:element>
    <xsd:element name="CDC_x0020_Note_x0020_Ref" ma:index="5" nillable="true" ma:displayName="CDC Note Ref" ma:internalName="CDC_x0020_Note_x0020_Ref"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122DC-6E7D-4A08-941E-E9963E5F87C9}">
  <ds:schemaRefs>
    <ds:schemaRef ds:uri="http://schemas.microsoft.com/sharepoint/v3/contenttype/forms"/>
  </ds:schemaRefs>
</ds:datastoreItem>
</file>

<file path=customXml/itemProps2.xml><?xml version="1.0" encoding="utf-8"?>
<ds:datastoreItem xmlns:ds="http://schemas.openxmlformats.org/officeDocument/2006/customXml" ds:itemID="{EFACE36D-A023-4B0D-AB61-F11062653D60}">
  <ds:schemaRefs>
    <ds:schemaRef ds:uri="http://purl.org/dc/term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e0396299-3895-41df-8152-c85610f2b76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8AF8EA7-B470-4905-9369-590505B85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96299-3895-41df-8152-c85610f2b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5024F4-A5FC-42FF-8A3E-791921811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Circulaire_annex_EN</Template>
  <TotalTime>5</TotalTime>
  <Pages>15</Pages>
  <Words>6027</Words>
  <Characters>33154</Characters>
  <Application>Microsoft Office Word</Application>
  <DocSecurity>0</DocSecurity>
  <Lines>276</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Commercialisation d’OPCA de l’Espace économique européen dans un autre État membre par des gestionnaires agréés de droit belge</vt:lpstr>
      <vt:lpstr/>
    </vt:vector>
  </TitlesOfParts>
  <Company/>
  <LinksUpToDate>false</LinksUpToDate>
  <CharactersWithSpaces>39103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Commercialisation d’OPCA de l’Espace économique européen dans un autre État membre par des gestionnaires agréés de droit belge</dc:title>
  <dc:subject>FSMA_2017_05-01</dc:subject>
  <dc:creator>Rutten</dc:creator>
  <cp:keywords>This Communication is addressed to Belgian alternative investment fund managers who intend to market, to professional investors, units or shares of European Economic Area AIFs (‘EEA’) in other EEA Member States.</cp:keywords>
  <dc:description>24/02/2017</dc:description>
  <cp:lastModifiedBy>Martin, Magali</cp:lastModifiedBy>
  <cp:revision>6</cp:revision>
  <cp:lastPrinted>2017-02-24T14:29:00Z</cp:lastPrinted>
  <dcterms:created xsi:type="dcterms:W3CDTF">2022-06-07T11:39:00Z</dcterms:created>
  <dcterms:modified xsi:type="dcterms:W3CDTF">2022-06-07T11:56:00Z</dcterms:modified>
  <cp:categor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0x010100670C56EEB9389846A2629832C17FD954</vt:lpwstr>
  </property>
  <property fmtid="{D5CDD505-2E9C-101B-9397-08002B2CF9AE}" pid="3" name="Cir. KEY-WORDS">
    <vt:lpwstr/>
  </property>
  <property fmtid="{D5CDD505-2E9C-101B-9397-08002B2CF9AE}" pid="4" name="Cir. CATEGORY0">
    <vt:lpwstr>Communication</vt:lpwstr>
  </property>
  <property fmtid="{D5CDD505-2E9C-101B-9397-08002B2CF9AE}" pid="5" name="Supervision Type FR">
    <vt:lpwstr/>
  </property>
  <property fmtid="{D5CDD505-2E9C-101B-9397-08002B2CF9AE}" pid="6" name="Circ. Category EN">
    <vt:lpwstr/>
  </property>
  <property fmtid="{D5CDD505-2E9C-101B-9397-08002B2CF9AE}" pid="7" name="Year">
    <vt:lpwstr>2017</vt:lpwstr>
  </property>
  <property fmtid="{D5CDD505-2E9C-101B-9397-08002B2CF9AE}" pid="8" name="_docset_NoMedatataSyncRequired">
    <vt:lpwstr>False</vt:lpwstr>
  </property>
  <property fmtid="{D5CDD505-2E9C-101B-9397-08002B2CF9AE}" pid="9" name="_AdHocReviewCycleID">
    <vt:i4>805220637</vt:i4>
  </property>
  <property fmtid="{D5CDD505-2E9C-101B-9397-08002B2CF9AE}" pid="10" name="_NewReviewCycle">
    <vt:lpwstr/>
  </property>
  <property fmtid="{D5CDD505-2E9C-101B-9397-08002B2CF9AE}" pid="11" name="_EmailSubject">
    <vt:lpwstr>RE: Demande de révision en anglais</vt:lpwstr>
  </property>
  <property fmtid="{D5CDD505-2E9C-101B-9397-08002B2CF9AE}" pid="12" name="_AuthorEmail">
    <vt:lpwstr>Monica.Sandor@fsma.be</vt:lpwstr>
  </property>
  <property fmtid="{D5CDD505-2E9C-101B-9397-08002B2CF9AE}" pid="13" name="_AuthorEmailDisplayName">
    <vt:lpwstr>Sandor, Monica</vt:lpwstr>
  </property>
  <property fmtid="{D5CDD505-2E9C-101B-9397-08002B2CF9AE}" pid="14" name="_PreviousAdHocReviewCycleID">
    <vt:i4>805220637</vt:i4>
  </property>
  <property fmtid="{D5CDD505-2E9C-101B-9397-08002B2CF9AE}" pid="15" name="_ReviewingToolsShownOnce">
    <vt:lpwstr/>
  </property>
</Properties>
</file>