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AF32" w14:textId="77777777" w:rsidR="007F4AF5" w:rsidRPr="00A722BB" w:rsidRDefault="00B076BA" w:rsidP="0087677B">
      <w:pPr>
        <w:pStyle w:val="Title"/>
        <w:rPr>
          <w:rFonts w:cs="Segoe UI"/>
        </w:rPr>
      </w:pPr>
      <w:r w:rsidRPr="00A722BB">
        <w:rPr>
          <w:rFonts w:cs="Segoe UI"/>
          <w:noProof/>
          <w:lang w:eastAsia="nl-BE"/>
        </w:rPr>
        <w:drawing>
          <wp:inline distT="0" distB="0" distL="0" distR="0" wp14:anchorId="3DC0B0B1" wp14:editId="3DC0B0B2">
            <wp:extent cx="2070340" cy="622156"/>
            <wp:effectExtent l="0" t="0" r="6350" b="6985"/>
            <wp:docPr id="7" name="Picture 6" descr="EOLY-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OLY-CORP.png"/>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2076995" cy="624156"/>
                    </a:xfrm>
                    <a:prstGeom prst="rect">
                      <a:avLst/>
                    </a:prstGeom>
                  </pic:spPr>
                </pic:pic>
              </a:graphicData>
            </a:graphic>
          </wp:inline>
        </w:drawing>
      </w:r>
    </w:p>
    <w:p w14:paraId="3DC0AF33" w14:textId="11CBC672" w:rsidR="003A7D9D" w:rsidRPr="00A722BB" w:rsidRDefault="00A30D55" w:rsidP="0087677B">
      <w:pPr>
        <w:pStyle w:val="Title"/>
        <w:rPr>
          <w:rFonts w:cs="Segoe UI"/>
        </w:rPr>
      </w:pPr>
      <w:r w:rsidRPr="00A722BB">
        <w:rPr>
          <w:rFonts w:cs="Segoe UI"/>
        </w:rPr>
        <w:t>Eoly Coöperatie </w:t>
      </w:r>
      <w:r w:rsidR="00EB1F26">
        <w:rPr>
          <w:rFonts w:cs="Segoe UI"/>
        </w:rPr>
        <w:t>CV</w:t>
      </w:r>
    </w:p>
    <w:p w14:paraId="3DC0AF34" w14:textId="47AB0E53" w:rsidR="00B076BA" w:rsidRPr="00A722BB" w:rsidRDefault="00A601FA" w:rsidP="00FD7221">
      <w:pPr>
        <w:pStyle w:val="NoSpacing"/>
        <w:jc w:val="center"/>
        <w:rPr>
          <w:rFonts w:cs="Segoe UI"/>
        </w:rPr>
      </w:pPr>
      <w:r w:rsidRPr="00A722BB">
        <w:rPr>
          <w:rFonts w:cs="Segoe UI"/>
        </w:rPr>
        <w:t xml:space="preserve">Erkende </w:t>
      </w:r>
      <w:r w:rsidR="00B076BA" w:rsidRPr="00A722BB">
        <w:rPr>
          <w:rFonts w:cs="Segoe UI"/>
        </w:rPr>
        <w:t>Coöperatieve vennootschap</w:t>
      </w:r>
    </w:p>
    <w:p w14:paraId="3DC0AF35" w14:textId="08515FD8" w:rsidR="00B076BA" w:rsidRPr="00A722BB" w:rsidRDefault="00026221" w:rsidP="00FD7221">
      <w:pPr>
        <w:pStyle w:val="NoSpacing"/>
        <w:jc w:val="center"/>
        <w:rPr>
          <w:rFonts w:cs="Segoe UI"/>
        </w:rPr>
      </w:pPr>
      <w:r>
        <w:rPr>
          <w:rFonts w:cs="Segoe UI"/>
        </w:rPr>
        <w:t>Z</w:t>
      </w:r>
      <w:r w:rsidR="00B076BA" w:rsidRPr="00A722BB">
        <w:rPr>
          <w:rFonts w:cs="Segoe UI"/>
        </w:rPr>
        <w:t xml:space="preserve">etel: </w:t>
      </w:r>
      <w:r w:rsidR="00E861B8" w:rsidRPr="00A722BB">
        <w:rPr>
          <w:rFonts w:cs="Segoe UI"/>
        </w:rPr>
        <w:t>Edingensesteenweg 196, 1500 Halle</w:t>
      </w:r>
    </w:p>
    <w:p w14:paraId="3DC0AF36" w14:textId="34D6A534" w:rsidR="00B076BA" w:rsidRPr="00A722BB" w:rsidRDefault="00026221" w:rsidP="00FD7221">
      <w:pPr>
        <w:pStyle w:val="NoSpacing"/>
        <w:jc w:val="center"/>
        <w:rPr>
          <w:rFonts w:cs="Segoe UI"/>
        </w:rPr>
      </w:pPr>
      <w:r>
        <w:rPr>
          <w:rFonts w:cs="Segoe UI"/>
        </w:rPr>
        <w:t>BTW-nummer</w:t>
      </w:r>
      <w:r w:rsidR="00B076BA" w:rsidRPr="00A722BB">
        <w:rPr>
          <w:rFonts w:cs="Segoe UI"/>
        </w:rPr>
        <w:t xml:space="preserve">: BE </w:t>
      </w:r>
      <w:r w:rsidR="00E861B8" w:rsidRPr="00A722BB">
        <w:rPr>
          <w:rFonts w:cs="Segoe UI"/>
        </w:rPr>
        <w:t>064</w:t>
      </w:r>
      <w:r w:rsidR="00166EA3" w:rsidRPr="00A722BB">
        <w:rPr>
          <w:rFonts w:cs="Segoe UI"/>
        </w:rPr>
        <w:t>7</w:t>
      </w:r>
      <w:r w:rsidR="00B076BA" w:rsidRPr="00A722BB">
        <w:rPr>
          <w:rFonts w:cs="Segoe UI"/>
        </w:rPr>
        <w:t>.</w:t>
      </w:r>
      <w:r w:rsidR="00166EA3" w:rsidRPr="00A722BB">
        <w:rPr>
          <w:rFonts w:cs="Segoe UI"/>
        </w:rPr>
        <w:t>562</w:t>
      </w:r>
      <w:r w:rsidR="00B076BA" w:rsidRPr="00A722BB">
        <w:rPr>
          <w:rFonts w:cs="Segoe UI"/>
        </w:rPr>
        <w:t>.</w:t>
      </w:r>
      <w:r w:rsidR="00166EA3" w:rsidRPr="00A722BB">
        <w:rPr>
          <w:rFonts w:cs="Segoe UI"/>
        </w:rPr>
        <w:t>496</w:t>
      </w:r>
    </w:p>
    <w:p w14:paraId="19E7A16A" w14:textId="77777777" w:rsidR="00E82FE8" w:rsidRDefault="005540D1" w:rsidP="0087677B">
      <w:pPr>
        <w:pStyle w:val="Title"/>
        <w:rPr>
          <w:rFonts w:cs="Segoe UI"/>
        </w:rPr>
      </w:pPr>
      <w:r w:rsidRPr="00A722BB">
        <w:rPr>
          <w:rFonts w:cs="Segoe UI"/>
        </w:rPr>
        <w:br/>
      </w:r>
      <w:r w:rsidR="002A7818" w:rsidRPr="00A722BB">
        <w:rPr>
          <w:rFonts w:cs="Segoe UI"/>
        </w:rPr>
        <w:t>Informatie</w:t>
      </w:r>
      <w:r w:rsidRPr="00A722BB">
        <w:rPr>
          <w:rFonts w:cs="Segoe UI"/>
        </w:rPr>
        <w:t xml:space="preserve">nota over de aanbieding van </w:t>
      </w:r>
    </w:p>
    <w:p w14:paraId="5E06B74A" w14:textId="656CCC54" w:rsidR="005540D1" w:rsidRPr="00A722BB" w:rsidRDefault="005540D1" w:rsidP="0087677B">
      <w:pPr>
        <w:pStyle w:val="Title"/>
        <w:rPr>
          <w:rFonts w:cs="Segoe UI"/>
        </w:rPr>
      </w:pPr>
      <w:r w:rsidRPr="00A722BB">
        <w:rPr>
          <w:rFonts w:cs="Segoe UI"/>
        </w:rPr>
        <w:t xml:space="preserve">B-aandelen door Eoly Coöperatie </w:t>
      </w:r>
      <w:r w:rsidR="00EB1F26">
        <w:rPr>
          <w:rFonts w:cs="Segoe UI"/>
        </w:rPr>
        <w:t>CV</w:t>
      </w:r>
    </w:p>
    <w:p w14:paraId="6F81F2F6" w14:textId="77777777" w:rsidR="00DA4F94" w:rsidRPr="00A722BB" w:rsidRDefault="00DA4F94" w:rsidP="00DA4F94">
      <w:pPr>
        <w:pStyle w:val="NoSpacing"/>
        <w:rPr>
          <w:rFonts w:cs="Segoe UI"/>
        </w:rPr>
      </w:pPr>
    </w:p>
    <w:p w14:paraId="2F364AD0" w14:textId="77777777" w:rsidR="00DA4F94" w:rsidRPr="00A722BB" w:rsidRDefault="00DA4F94" w:rsidP="00DA4F94">
      <w:pPr>
        <w:pStyle w:val="NoSpacing"/>
        <w:jc w:val="both"/>
        <w:rPr>
          <w:rFonts w:cs="Segoe UI"/>
          <w:sz w:val="20"/>
        </w:rPr>
      </w:pPr>
    </w:p>
    <w:p w14:paraId="16655AF7" w14:textId="77777777" w:rsidR="00DA4F94" w:rsidRPr="00A722BB" w:rsidRDefault="00DA4F94" w:rsidP="00DA4F94">
      <w:pPr>
        <w:pStyle w:val="NoSpacing"/>
        <w:jc w:val="both"/>
        <w:rPr>
          <w:rFonts w:cs="Segoe UI"/>
          <w:sz w:val="20"/>
        </w:rPr>
      </w:pPr>
    </w:p>
    <w:p w14:paraId="62103CA2" w14:textId="302452D3" w:rsidR="005540D1" w:rsidRPr="00A722BB" w:rsidRDefault="005540D1" w:rsidP="00DA4F94">
      <w:pPr>
        <w:pStyle w:val="NoSpacing"/>
        <w:jc w:val="both"/>
        <w:rPr>
          <w:rFonts w:cs="Segoe UI"/>
          <w:sz w:val="20"/>
        </w:rPr>
      </w:pPr>
      <w:r w:rsidRPr="00A722BB">
        <w:rPr>
          <w:rFonts w:cs="Segoe UI"/>
          <w:sz w:val="20"/>
        </w:rPr>
        <w:t xml:space="preserve">Dit document is opgesteld door Eoly Coöperatie </w:t>
      </w:r>
      <w:r w:rsidR="00EB1F26">
        <w:rPr>
          <w:rFonts w:cs="Segoe UI"/>
          <w:sz w:val="20"/>
        </w:rPr>
        <w:t>CV</w:t>
      </w:r>
      <w:r w:rsidRPr="00A722BB">
        <w:rPr>
          <w:rFonts w:cs="Segoe UI"/>
          <w:sz w:val="20"/>
        </w:rPr>
        <w:t>.</w:t>
      </w:r>
    </w:p>
    <w:p w14:paraId="6327335A" w14:textId="0C1ABBA3" w:rsidR="005540D1" w:rsidRPr="00A722BB" w:rsidRDefault="005540D1" w:rsidP="00DA4F94">
      <w:pPr>
        <w:pStyle w:val="NoSpacing"/>
        <w:jc w:val="both"/>
        <w:rPr>
          <w:rFonts w:cs="Segoe UI"/>
          <w:sz w:val="20"/>
        </w:rPr>
      </w:pPr>
    </w:p>
    <w:p w14:paraId="789D2305" w14:textId="63A7BF9F" w:rsidR="005540D1" w:rsidRPr="00A722BB" w:rsidRDefault="00257E96" w:rsidP="00DA4F94">
      <w:pPr>
        <w:pStyle w:val="NoSpacing"/>
        <w:jc w:val="both"/>
        <w:rPr>
          <w:rFonts w:cs="Segoe UI"/>
          <w:sz w:val="20"/>
        </w:rPr>
      </w:pPr>
      <w:r w:rsidRPr="00A722BB">
        <w:rPr>
          <w:rFonts w:cs="Segoe UI"/>
          <w:sz w:val="20"/>
        </w:rPr>
        <w:t>DIT DOCUMENT IS GEEN PROSPECTUS EN WERD NIET GECONTROLEERD NOCH</w:t>
      </w:r>
      <w:r>
        <w:rPr>
          <w:rFonts w:cs="Segoe UI"/>
          <w:sz w:val="20"/>
        </w:rPr>
        <w:t xml:space="preserve"> GOEDGEKEURD DOOR DE AUTORITEIT </w:t>
      </w:r>
      <w:r w:rsidRPr="00A722BB">
        <w:rPr>
          <w:rFonts w:cs="Segoe UI"/>
          <w:sz w:val="20"/>
        </w:rPr>
        <w:t xml:space="preserve">VOOR FINANCIËLE DIENSTEN EN MARKTEN. </w:t>
      </w:r>
    </w:p>
    <w:p w14:paraId="320BC915" w14:textId="77777777" w:rsidR="005540D1" w:rsidRPr="00A722BB" w:rsidRDefault="005540D1" w:rsidP="00DA4F94">
      <w:pPr>
        <w:pStyle w:val="NoSpacing"/>
        <w:jc w:val="both"/>
        <w:rPr>
          <w:rFonts w:cs="Segoe UI"/>
          <w:sz w:val="20"/>
        </w:rPr>
      </w:pPr>
    </w:p>
    <w:p w14:paraId="7B523456" w14:textId="4FCE88E3" w:rsidR="005540D1" w:rsidRPr="00A722BB" w:rsidRDefault="00DA4F94" w:rsidP="00DA4F94">
      <w:pPr>
        <w:pStyle w:val="NoSpacing"/>
        <w:jc w:val="both"/>
        <w:rPr>
          <w:rFonts w:cs="Segoe UI"/>
          <w:sz w:val="20"/>
        </w:rPr>
      </w:pPr>
      <w:r w:rsidRPr="00A722BB">
        <w:rPr>
          <w:rFonts w:cs="Segoe UI"/>
          <w:sz w:val="20"/>
        </w:rPr>
        <w:t xml:space="preserve">Datum van de informatienota: </w:t>
      </w:r>
      <w:r w:rsidR="00783B36">
        <w:rPr>
          <w:rFonts w:cs="Segoe UI"/>
          <w:sz w:val="20"/>
        </w:rPr>
        <w:t>15 september 2020</w:t>
      </w:r>
    </w:p>
    <w:p w14:paraId="69DD2598" w14:textId="092122ED" w:rsidR="005540D1" w:rsidRPr="00A722BB" w:rsidRDefault="005540D1" w:rsidP="00DA4F94">
      <w:pPr>
        <w:pStyle w:val="NoSpacing"/>
        <w:jc w:val="both"/>
        <w:rPr>
          <w:rFonts w:cs="Segoe UI"/>
          <w:sz w:val="20"/>
        </w:rPr>
      </w:pPr>
    </w:p>
    <w:p w14:paraId="57458D4D" w14:textId="2FF9B3EC" w:rsidR="005540D1" w:rsidRPr="00A722BB" w:rsidRDefault="00DA4F94" w:rsidP="00DA4F94">
      <w:pPr>
        <w:pStyle w:val="NoSpacing"/>
        <w:jc w:val="both"/>
        <w:rPr>
          <w:rFonts w:cs="Segoe UI"/>
          <w:sz w:val="20"/>
        </w:rPr>
      </w:pPr>
      <w:r w:rsidRPr="00A722BB">
        <w:rPr>
          <w:rFonts w:cs="Segoe UI"/>
          <w:sz w:val="20"/>
        </w:rPr>
        <w:t>WAARSCHUWING: DE BELEGGER LOOPT HET RISICO ZIJN BELEGGING VOLLEDIG OF GEDEELTELIJK TE VERLIEZEN EN/OF HET VERWACHTE RENDEMENT NIET TE BEHALEN</w:t>
      </w:r>
      <w:r w:rsidR="005540D1" w:rsidRPr="00A722BB">
        <w:rPr>
          <w:rFonts w:cs="Segoe UI"/>
          <w:sz w:val="20"/>
        </w:rPr>
        <w:t xml:space="preserve">. </w:t>
      </w:r>
    </w:p>
    <w:p w14:paraId="0E120F31" w14:textId="1A8F1E45" w:rsidR="005540D1" w:rsidRPr="00A722BB" w:rsidRDefault="005540D1" w:rsidP="00DA4F94">
      <w:pPr>
        <w:pStyle w:val="NoSpacing"/>
        <w:jc w:val="both"/>
        <w:rPr>
          <w:rFonts w:cs="Segoe UI"/>
          <w:sz w:val="20"/>
        </w:rPr>
      </w:pPr>
    </w:p>
    <w:p w14:paraId="32B56E33" w14:textId="343E691B" w:rsidR="00DA4F94" w:rsidRPr="00A722BB" w:rsidRDefault="00DA4F94" w:rsidP="00DA4F94">
      <w:pPr>
        <w:pStyle w:val="NoSpacing"/>
        <w:jc w:val="both"/>
        <w:rPr>
          <w:rFonts w:cs="Segoe UI"/>
          <w:sz w:val="20"/>
        </w:rPr>
      </w:pPr>
      <w:r w:rsidRPr="00A722BB">
        <w:rPr>
          <w:rFonts w:cs="Segoe UI"/>
          <w:sz w:val="20"/>
        </w:rPr>
        <w:t>DE BELEGGINGSINSTRUMENTEN ZIJN NIET GENOTEERD: DE BELEGGER LOOPT HET RISICO GROTE PROBLEMEN TE ONDERVINDEN OM ZIJN POSITIE AAN EEN DERDE TE VERKOPEN INDIEN HIJ DAT ZOU WENSEN.</w:t>
      </w:r>
      <w:r w:rsidR="00A714E5">
        <w:rPr>
          <w:rFonts w:cs="Segoe UI"/>
          <w:sz w:val="20"/>
        </w:rPr>
        <w:t xml:space="preserve"> </w:t>
      </w:r>
    </w:p>
    <w:p w14:paraId="3B58DF10" w14:textId="5A8AC138" w:rsidR="00DA4F94" w:rsidRPr="00A722BB" w:rsidRDefault="00DA4F94" w:rsidP="00DA4F94">
      <w:pPr>
        <w:pStyle w:val="NoSpacing"/>
        <w:jc w:val="both"/>
        <w:rPr>
          <w:rFonts w:cs="Segoe UI"/>
          <w:sz w:val="20"/>
        </w:rPr>
      </w:pPr>
    </w:p>
    <w:p w14:paraId="18235B43" w14:textId="61F2DF4D" w:rsidR="00DA4F94" w:rsidRPr="00A722BB" w:rsidRDefault="00DA4F94" w:rsidP="00DA4F94">
      <w:pPr>
        <w:pStyle w:val="NoSpacing"/>
        <w:jc w:val="both"/>
        <w:rPr>
          <w:rFonts w:cs="Segoe UI"/>
          <w:sz w:val="20"/>
        </w:rPr>
      </w:pPr>
    </w:p>
    <w:p w14:paraId="3D6D7E7D" w14:textId="3BD56E78" w:rsidR="00DA4F94" w:rsidRPr="00A722BB" w:rsidRDefault="00DA4F94" w:rsidP="00DA4F94">
      <w:pPr>
        <w:pStyle w:val="NoSpacing"/>
        <w:jc w:val="both"/>
        <w:rPr>
          <w:rFonts w:cs="Segoe UI"/>
          <w:sz w:val="20"/>
        </w:rPr>
      </w:pPr>
    </w:p>
    <w:p w14:paraId="05FBC418" w14:textId="68BB4B48" w:rsidR="00DA4F94" w:rsidRPr="00A722BB" w:rsidRDefault="00DA4F94" w:rsidP="00DA4F94">
      <w:pPr>
        <w:pStyle w:val="NoSpacing"/>
        <w:jc w:val="both"/>
        <w:rPr>
          <w:rFonts w:cs="Segoe UI"/>
          <w:sz w:val="20"/>
        </w:rPr>
      </w:pPr>
    </w:p>
    <w:p w14:paraId="744405C2" w14:textId="613D8CAF" w:rsidR="00DA4F94" w:rsidRPr="00A722BB" w:rsidRDefault="00DA4F94" w:rsidP="00DA4F94">
      <w:pPr>
        <w:pStyle w:val="NoSpacing"/>
        <w:jc w:val="both"/>
        <w:rPr>
          <w:rFonts w:cs="Segoe UI"/>
          <w:sz w:val="20"/>
        </w:rPr>
      </w:pPr>
    </w:p>
    <w:p w14:paraId="114AFDF4" w14:textId="54E045F5" w:rsidR="00DA4F94" w:rsidRPr="00A722BB" w:rsidRDefault="00DA4F94" w:rsidP="00DA4F94">
      <w:pPr>
        <w:pStyle w:val="NoSpacing"/>
        <w:jc w:val="both"/>
        <w:rPr>
          <w:rFonts w:cs="Segoe UI"/>
          <w:sz w:val="20"/>
        </w:rPr>
      </w:pPr>
    </w:p>
    <w:p w14:paraId="3AE89D7F" w14:textId="58E536BE" w:rsidR="00DA4F94" w:rsidRPr="00A722BB" w:rsidRDefault="00DA4F94" w:rsidP="00DA4F94">
      <w:pPr>
        <w:pStyle w:val="NoSpacing"/>
        <w:jc w:val="both"/>
        <w:rPr>
          <w:rFonts w:cs="Segoe UI"/>
          <w:sz w:val="20"/>
        </w:rPr>
      </w:pPr>
    </w:p>
    <w:p w14:paraId="6C720145" w14:textId="3895C4B0" w:rsidR="00DA4F94" w:rsidRPr="00A722BB" w:rsidRDefault="00DA4F94" w:rsidP="00DA4F94">
      <w:pPr>
        <w:pStyle w:val="NoSpacing"/>
        <w:jc w:val="both"/>
        <w:rPr>
          <w:rFonts w:cs="Segoe UI"/>
          <w:sz w:val="20"/>
        </w:rPr>
      </w:pPr>
    </w:p>
    <w:p w14:paraId="64A753B3" w14:textId="6D358415" w:rsidR="00DA4F94" w:rsidRPr="00A722BB" w:rsidRDefault="00DA4F94" w:rsidP="00DA4F94">
      <w:pPr>
        <w:pStyle w:val="NoSpacing"/>
        <w:jc w:val="both"/>
        <w:rPr>
          <w:rFonts w:cs="Segoe UI"/>
          <w:sz w:val="20"/>
        </w:rPr>
      </w:pPr>
    </w:p>
    <w:p w14:paraId="692E04EB" w14:textId="56F9D1A8" w:rsidR="00DA4F94" w:rsidRPr="00A722BB" w:rsidRDefault="00DA4F94" w:rsidP="00DA4F94">
      <w:pPr>
        <w:pStyle w:val="NoSpacing"/>
        <w:jc w:val="both"/>
        <w:rPr>
          <w:rFonts w:cs="Segoe UI"/>
          <w:sz w:val="20"/>
        </w:rPr>
      </w:pPr>
    </w:p>
    <w:p w14:paraId="48ED034E" w14:textId="64F23204" w:rsidR="00DA4F94" w:rsidRPr="00A722BB" w:rsidRDefault="00DA4F94" w:rsidP="00DA4F94">
      <w:pPr>
        <w:pStyle w:val="NoSpacing"/>
        <w:jc w:val="both"/>
        <w:rPr>
          <w:rFonts w:cs="Segoe UI"/>
          <w:sz w:val="20"/>
        </w:rPr>
      </w:pPr>
    </w:p>
    <w:p w14:paraId="3A75A037" w14:textId="72E5D0D6" w:rsidR="00DA4F94" w:rsidRPr="00A722BB" w:rsidRDefault="00DA4F94" w:rsidP="00DA4F94">
      <w:pPr>
        <w:pStyle w:val="NoSpacing"/>
        <w:jc w:val="both"/>
        <w:rPr>
          <w:rFonts w:cs="Segoe UI"/>
          <w:sz w:val="20"/>
        </w:rPr>
      </w:pPr>
    </w:p>
    <w:p w14:paraId="75898ED6" w14:textId="3B4B9D59" w:rsidR="00DA4F94" w:rsidRPr="00A722BB" w:rsidRDefault="00DA4F94" w:rsidP="00DA4F94">
      <w:pPr>
        <w:pStyle w:val="NoSpacing"/>
        <w:jc w:val="both"/>
        <w:rPr>
          <w:rFonts w:cs="Segoe UI"/>
          <w:sz w:val="20"/>
        </w:rPr>
      </w:pPr>
    </w:p>
    <w:p w14:paraId="5EE02AA2" w14:textId="18DF6AEF" w:rsidR="00DA4F94" w:rsidRPr="00A722BB" w:rsidRDefault="00DA4F94" w:rsidP="00DA4F94">
      <w:pPr>
        <w:pStyle w:val="NoSpacing"/>
        <w:jc w:val="both"/>
        <w:rPr>
          <w:rFonts w:cs="Segoe UI"/>
          <w:sz w:val="20"/>
        </w:rPr>
      </w:pPr>
    </w:p>
    <w:p w14:paraId="4E160EB1" w14:textId="36D59585" w:rsidR="00DA4F94" w:rsidRPr="00A722BB" w:rsidRDefault="00DA4F94" w:rsidP="00DA4F94">
      <w:pPr>
        <w:pStyle w:val="NoSpacing"/>
        <w:jc w:val="both"/>
        <w:rPr>
          <w:rFonts w:cs="Segoe UI"/>
          <w:sz w:val="20"/>
        </w:rPr>
      </w:pPr>
    </w:p>
    <w:p w14:paraId="3AD5E81B" w14:textId="5EFD3AFC" w:rsidR="00DA4F94" w:rsidRPr="00A722BB" w:rsidRDefault="00DA4F94" w:rsidP="00DA4F94">
      <w:pPr>
        <w:pStyle w:val="NoSpacing"/>
        <w:jc w:val="both"/>
        <w:rPr>
          <w:rFonts w:cs="Segoe UI"/>
          <w:sz w:val="20"/>
        </w:rPr>
      </w:pPr>
    </w:p>
    <w:p w14:paraId="33CCB994" w14:textId="32C53B90" w:rsidR="00DA4F94" w:rsidRPr="00A722BB" w:rsidRDefault="00DA4F94" w:rsidP="00DA4F94">
      <w:pPr>
        <w:pStyle w:val="NoSpacing"/>
        <w:jc w:val="both"/>
        <w:rPr>
          <w:rFonts w:cs="Segoe UI"/>
          <w:sz w:val="20"/>
        </w:rPr>
      </w:pPr>
    </w:p>
    <w:p w14:paraId="538AC493" w14:textId="264EFBD5" w:rsidR="00DA4F94" w:rsidRPr="00A722BB" w:rsidRDefault="00DA4F94" w:rsidP="00DA4F94">
      <w:pPr>
        <w:pStyle w:val="NoSpacing"/>
        <w:jc w:val="both"/>
        <w:rPr>
          <w:rFonts w:cs="Segoe UI"/>
          <w:sz w:val="20"/>
        </w:rPr>
      </w:pPr>
    </w:p>
    <w:p w14:paraId="05F965C1" w14:textId="18A9BC34" w:rsidR="008F05F0" w:rsidRDefault="00617A70" w:rsidP="00865A0A">
      <w:pPr>
        <w:pStyle w:val="Heading1"/>
        <w:numPr>
          <w:ilvl w:val="0"/>
          <w:numId w:val="0"/>
        </w:numPr>
        <w:spacing w:line="240" w:lineRule="auto"/>
        <w:jc w:val="both"/>
        <w:rPr>
          <w:rFonts w:cs="Segoe UI"/>
          <w:sz w:val="24"/>
        </w:rPr>
      </w:pPr>
      <w:bookmarkStart w:id="0" w:name="_Toc472512428"/>
      <w:r w:rsidRPr="00A722BB">
        <w:rPr>
          <w:rFonts w:cs="Segoe UI"/>
          <w:sz w:val="24"/>
        </w:rPr>
        <w:lastRenderedPageBreak/>
        <w:t xml:space="preserve">DEEL I - </w:t>
      </w:r>
      <w:r w:rsidRPr="00617A70">
        <w:rPr>
          <w:rFonts w:cs="Segoe UI"/>
          <w:sz w:val="24"/>
        </w:rPr>
        <w:t>BELANGRIJKSTE RISICO’S DIE INHERENT ZIJN AAN DE UITGEVENDE INSTELLING EN DE AANGEBODEN BELEGGINGSINSTRUMENTEN, EN DIE SPECIFIEK ZIJN VOOR DE BETROKKEN AANBIEDING</w:t>
      </w:r>
    </w:p>
    <w:p w14:paraId="42A5C62C" w14:textId="77777777" w:rsidR="00865A0A" w:rsidRPr="00865A0A" w:rsidRDefault="00865A0A" w:rsidP="00865A0A"/>
    <w:p w14:paraId="1A00F4EB" w14:textId="74036B8C" w:rsidR="00632991" w:rsidRDefault="008F05F0" w:rsidP="001B3CBA">
      <w:pPr>
        <w:jc w:val="both"/>
      </w:pPr>
      <w:r>
        <w:t>Deze aanbieding van nieuwe B-aandelen komt er naar aanleiding van de investering in een nieuwe windturbine WT3</w:t>
      </w:r>
      <w:r w:rsidR="00463F0E">
        <w:t xml:space="preserve"> te Rebaix</w:t>
      </w:r>
      <w:r>
        <w:t xml:space="preserve">. </w:t>
      </w:r>
    </w:p>
    <w:p w14:paraId="49F4A3BA" w14:textId="5128B4A9" w:rsidR="00632991" w:rsidRDefault="00632991" w:rsidP="001B3CBA">
      <w:pPr>
        <w:jc w:val="both"/>
      </w:pPr>
      <w:r>
        <w:t xml:space="preserve">Eoly Coöperatie </w:t>
      </w:r>
      <w:r w:rsidR="00EB1F26">
        <w:t>CV</w:t>
      </w:r>
      <w:r>
        <w:t xml:space="preserve"> zal investeren in </w:t>
      </w:r>
      <w:r w:rsidR="00323BCC">
        <w:t>één windturbine</w:t>
      </w:r>
      <w:r>
        <w:t xml:space="preserve"> van een windturbinepark </w:t>
      </w:r>
      <w:r w:rsidR="00323BCC">
        <w:t>ontwikkeld door</w:t>
      </w:r>
      <w:r>
        <w:t xml:space="preserve"> </w:t>
      </w:r>
      <w:r w:rsidR="007A12F8">
        <w:t>Eoly Energy NV</w:t>
      </w:r>
      <w:r>
        <w:t xml:space="preserve"> langs de snelweg E429 ter hoogte van de gemeente</w:t>
      </w:r>
      <w:r w:rsidR="00463F0E">
        <w:t>n</w:t>
      </w:r>
      <w:r>
        <w:t xml:space="preserve"> Rebaix en Bouvignies.</w:t>
      </w:r>
      <w:r w:rsidR="00A10519">
        <w:t xml:space="preserve"> </w:t>
      </w:r>
      <w:r w:rsidR="007B64C7">
        <w:t xml:space="preserve">Eoly Coöperatie </w:t>
      </w:r>
      <w:r w:rsidR="00EB1F26">
        <w:t xml:space="preserve">CV </w:t>
      </w:r>
      <w:r w:rsidR="007B64C7">
        <w:t>wordt eigenaar van 1 van de 3 windturbines, nl. WT3, de meest oostelijk</w:t>
      </w:r>
      <w:r w:rsidR="00463F0E">
        <w:t xml:space="preserve"> gelegen</w:t>
      </w:r>
      <w:r w:rsidR="007B64C7">
        <w:t xml:space="preserve"> windturbine. De definitieve vergunningen voor het windturbinepark </w:t>
      </w:r>
      <w:r w:rsidR="0006218C">
        <w:t xml:space="preserve">werden </w:t>
      </w:r>
      <w:r w:rsidR="007B64C7">
        <w:t xml:space="preserve">reeds verkregen, </w:t>
      </w:r>
      <w:r w:rsidR="0006218C">
        <w:t xml:space="preserve">en ook </w:t>
      </w:r>
      <w:r w:rsidR="007B64C7">
        <w:t xml:space="preserve">de bouwwerken </w:t>
      </w:r>
      <w:r w:rsidR="0006218C">
        <w:t>werden</w:t>
      </w:r>
      <w:r w:rsidR="007B64C7">
        <w:t xml:space="preserve"> </w:t>
      </w:r>
      <w:r w:rsidR="00F617EF">
        <w:t>aangevat</w:t>
      </w:r>
      <w:r w:rsidR="007B64C7">
        <w:t xml:space="preserve">. </w:t>
      </w:r>
      <w:r w:rsidR="00E82FE8">
        <w:t>Verwacht wordt dat de windturbine in gebruik kan worden genomen in het eerste kwartaal van 2021.</w:t>
      </w:r>
    </w:p>
    <w:p w14:paraId="6706F6C6" w14:textId="5353D372" w:rsidR="008F05F0" w:rsidRDefault="00632991" w:rsidP="001B3CBA">
      <w:pPr>
        <w:jc w:val="both"/>
      </w:pPr>
      <w:r>
        <w:t xml:space="preserve">Eoly Coöperatie </w:t>
      </w:r>
      <w:r w:rsidR="00EB1F26">
        <w:t>CV</w:t>
      </w:r>
      <w:r>
        <w:t xml:space="preserve"> werk</w:t>
      </w:r>
      <w:r w:rsidR="00323BCC">
        <w:t>t</w:t>
      </w:r>
      <w:r>
        <w:t xml:space="preserve"> hiervoor samen met </w:t>
      </w:r>
      <w:r w:rsidR="0020655A">
        <w:t>Eoly Energy NV</w:t>
      </w:r>
      <w:r>
        <w:t xml:space="preserve">. </w:t>
      </w:r>
      <w:r w:rsidR="0020655A">
        <w:t>Eoly Energy NV</w:t>
      </w:r>
      <w:r>
        <w:t xml:space="preserve"> is </w:t>
      </w:r>
      <w:r w:rsidR="0006218C">
        <w:t>een producent van duurzame energie en ontwikkelt windenergiep</w:t>
      </w:r>
      <w:r w:rsidR="00463F0E">
        <w:t>rojecten op land</w:t>
      </w:r>
      <w:r w:rsidR="0006218C">
        <w:t>.</w:t>
      </w:r>
      <w:r>
        <w:t xml:space="preserve"> </w:t>
      </w:r>
      <w:r w:rsidR="00463F0E">
        <w:t xml:space="preserve">Colruyt Group is, via de recent opgerichte holding Virya Energy NV, meerderheidsaandeelhouder van Eoly Energy NV. </w:t>
      </w:r>
      <w:r>
        <w:t xml:space="preserve">De samenwerkingsovereenkomst tussen </w:t>
      </w:r>
      <w:r w:rsidR="0020655A">
        <w:t>Eoly Energy NV</w:t>
      </w:r>
      <w:r>
        <w:t xml:space="preserve"> en Eoly Coöperatie </w:t>
      </w:r>
      <w:r w:rsidR="00EB1F26">
        <w:t>CV</w:t>
      </w:r>
      <w:r>
        <w:t xml:space="preserve"> </w:t>
      </w:r>
      <w:r w:rsidR="008A6748">
        <w:t>wordt</w:t>
      </w:r>
      <w:r w:rsidR="00037A12">
        <w:t xml:space="preserve"> hierna</w:t>
      </w:r>
      <w:r w:rsidR="008A6748">
        <w:t xml:space="preserve"> verder omschreven in </w:t>
      </w:r>
      <w:r w:rsidR="00037A12">
        <w:t>de</w:t>
      </w:r>
      <w:r w:rsidR="008A6748">
        <w:t xml:space="preserve"> hoofdstuk</w:t>
      </w:r>
      <w:r w:rsidR="00037A12">
        <w:t>ken</w:t>
      </w:r>
      <w:r w:rsidR="008A6748">
        <w:t xml:space="preserve"> “Risico’s verbonden aan de samenwerking met </w:t>
      </w:r>
      <w:r w:rsidR="0020655A">
        <w:t>Eoly Energy NV</w:t>
      </w:r>
      <w:r w:rsidR="008A6748">
        <w:t>”</w:t>
      </w:r>
      <w:r w:rsidR="00037A12">
        <w:t xml:space="preserve"> en “</w:t>
      </w:r>
      <w:r w:rsidR="00037A12" w:rsidRPr="00037A12">
        <w:t xml:space="preserve">Risico’s verbonden aan de activiteiten van Eoly Coöperatie </w:t>
      </w:r>
      <w:r w:rsidR="00EB1F26">
        <w:t>CV</w:t>
      </w:r>
      <w:r w:rsidR="00037A12" w:rsidRPr="00037A12">
        <w:t xml:space="preserve"> en aan de sector van hernieuwbare energie</w:t>
      </w:r>
      <w:r w:rsidR="008A6748" w:rsidRPr="00037A12">
        <w:t>.</w:t>
      </w:r>
      <w:r w:rsidR="00037A12">
        <w:t>”</w:t>
      </w:r>
      <w:r>
        <w:t xml:space="preserve">  </w:t>
      </w:r>
    </w:p>
    <w:p w14:paraId="0D699937" w14:textId="3CABA4CB" w:rsidR="001B3CBA" w:rsidRDefault="003C717E" w:rsidP="001B3CBA">
      <w:pPr>
        <w:jc w:val="both"/>
      </w:pPr>
      <w:r>
        <w:t>Zoals elke belegging in effecten, houdt i</w:t>
      </w:r>
      <w:r w:rsidR="001B3CBA">
        <w:t>nvesteren in de aangeboden B-aandelen</w:t>
      </w:r>
      <w:r>
        <w:t xml:space="preserve"> van Eoly Coöperatie </w:t>
      </w:r>
      <w:r w:rsidR="00EB1F26">
        <w:t>CV</w:t>
      </w:r>
      <w:r w:rsidR="00593833">
        <w:t xml:space="preserve"> </w:t>
      </w:r>
      <w:r w:rsidR="001B3CBA">
        <w:t>risico</w:t>
      </w:r>
      <w:r>
        <w:t>’</w:t>
      </w:r>
      <w:r w:rsidR="001B3CBA">
        <w:t>s in</w:t>
      </w:r>
      <w:r>
        <w:t>,</w:t>
      </w:r>
      <w:r w:rsidR="001B3CBA">
        <w:t xml:space="preserve"> waarvan de belangrijkste hieronder worden toegelicht. </w:t>
      </w:r>
      <w:r>
        <w:t xml:space="preserve">Het beleid van Eoly Coöperatie </w:t>
      </w:r>
      <w:r w:rsidR="00EB1F26">
        <w:t>CV</w:t>
      </w:r>
      <w:r>
        <w:t xml:space="preserve"> is erop gericht om deze risico’s zo goed mogelijk te beheersen zonder dat ze volledig kunnen </w:t>
      </w:r>
      <w:r w:rsidR="00E22CB4">
        <w:t xml:space="preserve">worden </w:t>
      </w:r>
      <w:r>
        <w:t>uitgesloten.</w:t>
      </w:r>
      <w:r w:rsidR="0056025A">
        <w:t xml:space="preserve"> </w:t>
      </w:r>
      <w:r w:rsidR="001B3CBA">
        <w:t>Indien één of meerdere van deze risico’s zich voordoet, kan dit als gevolg hebben dat de waarde van de aandelen van Eoly Coöperatie </w:t>
      </w:r>
      <w:r w:rsidR="00EB1F26">
        <w:t>CV</w:t>
      </w:r>
      <w:r w:rsidR="001B3CBA">
        <w:t xml:space="preserve"> daalt, waardoor de coöperanten een deel of het geheel van hun geïnve</w:t>
      </w:r>
      <w:r w:rsidR="00E93449">
        <w:t>steerde bedrag kunnen verliezen, of dat het rendement op de aandelen lager is dan verwacht.</w:t>
      </w:r>
    </w:p>
    <w:p w14:paraId="27277BF8" w14:textId="3830A049" w:rsidR="001B3CBA" w:rsidRDefault="003C717E" w:rsidP="001B3CBA">
      <w:pPr>
        <w:jc w:val="both"/>
      </w:pPr>
      <w:r>
        <w:t>Eoly Coöperatie </w:t>
      </w:r>
      <w:r w:rsidR="00EB1F26">
        <w:t>CV</w:t>
      </w:r>
      <w:r>
        <w:t xml:space="preserve"> kan</w:t>
      </w:r>
      <w:r w:rsidR="001B3CBA">
        <w:t xml:space="preserve"> aan andere risico’s en onzekerheden worden blootgesteld dan deze die hieronder worden beschreven</w:t>
      </w:r>
      <w:r>
        <w:t>,</w:t>
      </w:r>
      <w:r w:rsidR="001B3CBA">
        <w:t xml:space="preserve"> </w:t>
      </w:r>
      <w:r w:rsidR="00E22CB4">
        <w:t>aan</w:t>
      </w:r>
      <w:r w:rsidR="001B3CBA">
        <w:t xml:space="preserve">gezien er zich in de toekomst steeds feiten en risico’s kunnen voordoen die </w:t>
      </w:r>
      <w:r w:rsidR="00E22CB4">
        <w:t>Eoly Coöperatie </w:t>
      </w:r>
      <w:r w:rsidR="00EB1F26">
        <w:t>CV</w:t>
      </w:r>
      <w:r w:rsidR="00E22CB4">
        <w:t xml:space="preserve"> </w:t>
      </w:r>
      <w:r w:rsidR="001B3CBA">
        <w:t>op heden niet bekend zijn</w:t>
      </w:r>
      <w:r w:rsidR="00881F5D">
        <w:t xml:space="preserve"> maar die desalniettemin tevens een nadelig effect kunnen hebben op Eoly Coöperatie </w:t>
      </w:r>
      <w:r w:rsidR="00463F0E">
        <w:t xml:space="preserve">CV </w:t>
      </w:r>
      <w:r w:rsidR="00881F5D">
        <w:t>en op de waarde van de door haar uitgegeven aandelen.</w:t>
      </w:r>
    </w:p>
    <w:p w14:paraId="7CB16C69" w14:textId="73E20592" w:rsidR="00881F5D" w:rsidRDefault="00632201" w:rsidP="00881F5D">
      <w:pPr>
        <w:jc w:val="both"/>
      </w:pPr>
      <w:r>
        <w:t>De volgorde waarin de risicofactoren worden vermeld, is geen indicatie van de graad van waarschijnlijkheid dat zij zich zullen voordoen of van de omvang van hun commerciële gevolgen. Potentiële beleggers mo</w:t>
      </w:r>
      <w:r w:rsidR="00881F5D">
        <w:t xml:space="preserve">eten tevens kennis nemen van de </w:t>
      </w:r>
      <w:r>
        <w:t xml:space="preserve">gedetailleerde informatie die elders in dit </w:t>
      </w:r>
      <w:r w:rsidR="00881F5D">
        <w:t xml:space="preserve">document </w:t>
      </w:r>
      <w:r>
        <w:t>word</w:t>
      </w:r>
      <w:r w:rsidR="00881F5D">
        <w:t xml:space="preserve">t opgenomen en dienen hun eigen </w:t>
      </w:r>
      <w:r>
        <w:t>oordeel te vormen alvorens een beleggingsbeslissing te nemen</w:t>
      </w:r>
      <w:r w:rsidR="00463F0E">
        <w:t>,</w:t>
      </w:r>
      <w:r w:rsidR="00881F5D">
        <w:t xml:space="preserve"> en hun adviseurs te raadplegen indien zij dit nodig achten.</w:t>
      </w:r>
    </w:p>
    <w:p w14:paraId="4B59659D" w14:textId="40FCAD26" w:rsidR="00A10519" w:rsidRPr="00865A0A" w:rsidRDefault="00A10519" w:rsidP="00A10519">
      <w:pPr>
        <w:pStyle w:val="Heading3"/>
        <w:numPr>
          <w:ilvl w:val="0"/>
          <w:numId w:val="0"/>
        </w:numPr>
        <w:jc w:val="both"/>
      </w:pPr>
      <w:r w:rsidRPr="00865A0A">
        <w:t xml:space="preserve">Risico’s verbonden aan de samenwerking met </w:t>
      </w:r>
      <w:r w:rsidR="0020655A">
        <w:t>Eoly Energy NV</w:t>
      </w:r>
    </w:p>
    <w:p w14:paraId="3F9C1519" w14:textId="49CD9222" w:rsidR="00A10519" w:rsidRPr="00865A0A" w:rsidRDefault="00A10519" w:rsidP="00A10519">
      <w:pPr>
        <w:jc w:val="both"/>
        <w:rPr>
          <w:i/>
          <w:u w:val="single"/>
        </w:rPr>
      </w:pPr>
      <w:r w:rsidRPr="00865A0A">
        <w:rPr>
          <w:i/>
          <w:u w:val="single"/>
        </w:rPr>
        <w:t xml:space="preserve">Risico’s verbonden aan de economische </w:t>
      </w:r>
      <w:r w:rsidR="00463F0E">
        <w:rPr>
          <w:i/>
          <w:u w:val="single"/>
        </w:rPr>
        <w:t>verbonden</w:t>
      </w:r>
      <w:r w:rsidR="00463F0E" w:rsidRPr="00865A0A">
        <w:rPr>
          <w:i/>
          <w:u w:val="single"/>
        </w:rPr>
        <w:t xml:space="preserve">heid </w:t>
      </w:r>
      <w:r w:rsidR="00463F0E">
        <w:rPr>
          <w:i/>
          <w:u w:val="single"/>
        </w:rPr>
        <w:t>tussen</w:t>
      </w:r>
      <w:r w:rsidRPr="00865A0A">
        <w:rPr>
          <w:i/>
          <w:u w:val="single"/>
        </w:rPr>
        <w:t xml:space="preserve"> </w:t>
      </w:r>
      <w:r w:rsidR="0020655A">
        <w:rPr>
          <w:i/>
          <w:u w:val="single"/>
        </w:rPr>
        <w:t>Eoly Energy NV</w:t>
      </w:r>
      <w:r w:rsidR="00463F0E">
        <w:rPr>
          <w:i/>
          <w:u w:val="single"/>
        </w:rPr>
        <w:t xml:space="preserve"> en Eoly Coöperatie CV</w:t>
      </w:r>
    </w:p>
    <w:p w14:paraId="61E22A7C" w14:textId="42E23A4C" w:rsidR="00A10519" w:rsidRDefault="00A10519" w:rsidP="00A10519">
      <w:pPr>
        <w:jc w:val="both"/>
        <w:rPr>
          <w:szCs w:val="20"/>
        </w:rPr>
      </w:pPr>
      <w:r>
        <w:rPr>
          <w:szCs w:val="20"/>
        </w:rPr>
        <w:t>Eoly Coöperatie </w:t>
      </w:r>
      <w:r w:rsidR="00EB1F26">
        <w:rPr>
          <w:szCs w:val="20"/>
        </w:rPr>
        <w:t>CV</w:t>
      </w:r>
      <w:r>
        <w:rPr>
          <w:szCs w:val="20"/>
        </w:rPr>
        <w:t xml:space="preserve"> heeft er zich toe </w:t>
      </w:r>
      <w:r w:rsidRPr="005D1C4C">
        <w:rPr>
          <w:szCs w:val="20"/>
        </w:rPr>
        <w:t>verbonden om samen</w:t>
      </w:r>
      <w:r>
        <w:rPr>
          <w:szCs w:val="20"/>
        </w:rPr>
        <w:t xml:space="preserve"> te werken met </w:t>
      </w:r>
      <w:r w:rsidR="0020655A">
        <w:rPr>
          <w:szCs w:val="20"/>
        </w:rPr>
        <w:t>Eoly Energy NV</w:t>
      </w:r>
      <w:r>
        <w:rPr>
          <w:szCs w:val="20"/>
        </w:rPr>
        <w:t xml:space="preserve"> voor de ontwikkeling, bouw en exploitatie van </w:t>
      </w:r>
      <w:r w:rsidR="00323BCC">
        <w:rPr>
          <w:szCs w:val="20"/>
        </w:rPr>
        <w:t>dit</w:t>
      </w:r>
      <w:r>
        <w:rPr>
          <w:szCs w:val="20"/>
        </w:rPr>
        <w:t xml:space="preserve"> windproject</w:t>
      </w:r>
      <w:r w:rsidR="00E82FE8">
        <w:rPr>
          <w:szCs w:val="20"/>
        </w:rPr>
        <w:t>, net als voor het reeds bestaande windproject te Dassenveld, Halle (WT6)</w:t>
      </w:r>
    </w:p>
    <w:p w14:paraId="3C84BF0C" w14:textId="13E5AA32" w:rsidR="00A10519" w:rsidRDefault="00A10519" w:rsidP="00A10519">
      <w:pPr>
        <w:jc w:val="both"/>
      </w:pPr>
      <w:r>
        <w:t>Eoly Coöperatie </w:t>
      </w:r>
      <w:r w:rsidR="00EB1F26">
        <w:t>CV</w:t>
      </w:r>
      <w:r>
        <w:t xml:space="preserve"> is dus in hoge mate afhankelijk van </w:t>
      </w:r>
      <w:r w:rsidR="0020655A">
        <w:t>Eoly Energy NV</w:t>
      </w:r>
      <w:r>
        <w:t xml:space="preserve"> voor de instroom, de realisatie en het beheer van haar investeringsprojecten en is op die manier blootgesteld aan het risico van faling of onderperformantie van </w:t>
      </w:r>
      <w:r w:rsidR="0020655A">
        <w:t>Eoly Energy NV</w:t>
      </w:r>
      <w:r>
        <w:t>.</w:t>
      </w:r>
    </w:p>
    <w:p w14:paraId="4BA20DB2" w14:textId="237BE0E0" w:rsidR="00A10519" w:rsidRDefault="00A10519" w:rsidP="00A10519">
      <w:pPr>
        <w:jc w:val="both"/>
      </w:pPr>
      <w:r>
        <w:t xml:space="preserve">Anderzijds heeft Eoly Coöperatie zich middels de samenwerking met </w:t>
      </w:r>
      <w:r w:rsidR="0020655A">
        <w:t>Eoly Energy NV</w:t>
      </w:r>
      <w:r>
        <w:t xml:space="preserve"> verzekerd van een professionele partner die expertise heeft in de sector van de duurzame energieproductie. </w:t>
      </w:r>
    </w:p>
    <w:p w14:paraId="22F43371" w14:textId="6AFE7550" w:rsidR="00A10519" w:rsidRDefault="0020655A" w:rsidP="00A10519">
      <w:pPr>
        <w:jc w:val="both"/>
      </w:pPr>
      <w:r>
        <w:t>Eoly Energy NV</w:t>
      </w:r>
      <w:r w:rsidR="00A10519">
        <w:t xml:space="preserve"> verbindt zich daarnaast ook tot mutualisering van de opbrengsten en kosten van de windturbines</w:t>
      </w:r>
      <w:r w:rsidR="00463F0E">
        <w:t xml:space="preserve"> waarin zij samen met Eoly Coöperatie CV op eenzelfde site investeert</w:t>
      </w:r>
      <w:r w:rsidR="00A10519">
        <w:t xml:space="preserve">, met </w:t>
      </w:r>
      <w:r w:rsidR="00463F0E">
        <w:t xml:space="preserve">het </w:t>
      </w:r>
      <w:r w:rsidR="00A10519">
        <w:t xml:space="preserve">oog op risicospreiding in hoofde van </w:t>
      </w:r>
      <w:r w:rsidR="00463F0E">
        <w:lastRenderedPageBreak/>
        <w:t>beide partijen</w:t>
      </w:r>
      <w:r w:rsidR="00A10519">
        <w:t xml:space="preserve">. Mutualisering houdt in dat </w:t>
      </w:r>
      <w:r w:rsidR="00A10519" w:rsidRPr="00DC2C93">
        <w:t xml:space="preserve">beide partijen de opbrengsten, kosten en risico’s van het windturbineproject waarin zij samen investeren, onderling evenredig verdelen vanaf het verkrijgen van de definitieve vergunningen (start van de bouwfase). De evenredige verdeling zal gebeuren op basis van het aantal windturbines (in datzelfde windturbineproject) toebehorend aan iedere partij. </w:t>
      </w:r>
      <w:r w:rsidR="00A10519">
        <w:t xml:space="preserve">Het risico op bijkomende kosten bij de bouw en het onderhoud van één of meerdere van de windturbines binnen het gemeenschappelijke windturbineproject, alsook het risico in geval van lagere opbrengsten door mindere productie dan vooraf ingeschat (bijvoorbeeld in geval van langdurig defect), wordt op die manier evenredig gespreid over de verschillende windturbines binnen het windturbineproject. Mutualisering heeft tot gevolg dat Eoly Coöperatie </w:t>
      </w:r>
      <w:r w:rsidR="00EB1F26">
        <w:t>CV</w:t>
      </w:r>
      <w:r w:rsidR="00A10519">
        <w:t xml:space="preserve"> blootgesteld wordt aan bouw- en exploitatierisico’s van de windturbines van </w:t>
      </w:r>
      <w:r>
        <w:t>Eoly Energy NV</w:t>
      </w:r>
      <w:r w:rsidR="00A10519">
        <w:t xml:space="preserve"> in het betreffende windturbineproject, maar dat geldt dus ook omgekeerd. </w:t>
      </w:r>
    </w:p>
    <w:p w14:paraId="0D663E5C" w14:textId="77777777" w:rsidR="00A10519" w:rsidRPr="00434DF4" w:rsidRDefault="00A10519" w:rsidP="00A10519">
      <w:pPr>
        <w:jc w:val="both"/>
        <w:rPr>
          <w:u w:val="single"/>
        </w:rPr>
      </w:pPr>
      <w:r w:rsidRPr="00434DF4">
        <w:rPr>
          <w:u w:val="single"/>
        </w:rPr>
        <w:t>Risico’s verbonden aan belangenconflicten</w:t>
      </w:r>
    </w:p>
    <w:p w14:paraId="46558B73" w14:textId="0C33D358" w:rsidR="00A10519" w:rsidRDefault="00AC3D43" w:rsidP="00881F5D">
      <w:pPr>
        <w:jc w:val="both"/>
      </w:pPr>
      <w:r w:rsidRPr="00DD674F">
        <w:t xml:space="preserve">Bestuurders hebben een wettelijke plicht om de belangen van de vennootschap waarvoor zij hun mandaat uitoefenen te behartigen. </w:t>
      </w:r>
      <w:r w:rsidR="006D6872" w:rsidRPr="00DD674F">
        <w:t>Evenwel kunnen e</w:t>
      </w:r>
      <w:r w:rsidR="00A10519" w:rsidRPr="00DD674F">
        <w:t xml:space="preserve">r zich situaties voordoen waarin de belangen van </w:t>
      </w:r>
      <w:r w:rsidR="0020655A" w:rsidRPr="00DD674F">
        <w:t>Eoly Energy NV</w:t>
      </w:r>
      <w:r w:rsidR="00A10519" w:rsidRPr="00DD674F">
        <w:t xml:space="preserve"> en Eoly Coöperatie </w:t>
      </w:r>
      <w:r w:rsidR="00EB1F26" w:rsidRPr="00DD674F">
        <w:t>CV</w:t>
      </w:r>
      <w:r w:rsidR="00A10519" w:rsidRPr="00DD674F">
        <w:t xml:space="preserve"> niet gelijklopend zijn, in welk geval er een risico bestaat dat de bestuurders van Eoly Coöperatie </w:t>
      </w:r>
      <w:r w:rsidR="00EB1F26" w:rsidRPr="00DD674F">
        <w:t>CV</w:t>
      </w:r>
      <w:r w:rsidR="00A10519" w:rsidRPr="00DD674F">
        <w:t xml:space="preserve"> onvoldoende prioriteit zouden geven aan de belangen van Eoly Coöperatie </w:t>
      </w:r>
      <w:r w:rsidR="00EB1F26" w:rsidRPr="00DD674F">
        <w:t>CV</w:t>
      </w:r>
      <w:r w:rsidR="00A10519" w:rsidRPr="00DD674F">
        <w:t xml:space="preserve">. </w:t>
      </w:r>
      <w:r w:rsidR="00FC3179" w:rsidRPr="00DD674F">
        <w:t>Bovendien is er ook de Algemene Vergadering die haar volle rechten uitoefent en uiteindelijk beslist al dan niet kwijting te verlenen aan de bestuurders.</w:t>
      </w:r>
    </w:p>
    <w:p w14:paraId="0A5204F5" w14:textId="77777777" w:rsidR="00DD674F" w:rsidRPr="00FD6333" w:rsidRDefault="00DD674F" w:rsidP="00DD674F">
      <w:pPr>
        <w:jc w:val="both"/>
        <w:rPr>
          <w:highlight w:val="cyan"/>
        </w:rPr>
      </w:pPr>
      <w:r w:rsidRPr="00434DF4">
        <w:t>De Raad van Bestuur van Eoly Coöperatie CV bestaat gedeeltelijk uit bestuurders aangeduid door de A aandeelhouders (waarvan er één werkzaam is binnen Colruyt Group). Via de recent opgerichte holding Virya Energy NV is Colruyt Group meerderheidsaandeelhouder is van Eoly Energy NV. In de meeste situaties zullen de belangen van Eoly Energy NV en Eoly Coöperatie CV gealigneerd zijn gelet op de gezamenlijke investering in windturbineprojecten, en versterkt door het principe van mutualisering.</w:t>
      </w:r>
    </w:p>
    <w:p w14:paraId="3B3F953C" w14:textId="77777777" w:rsidR="00DD674F" w:rsidRPr="00DA6A9B" w:rsidRDefault="00DD674F" w:rsidP="00881F5D">
      <w:pPr>
        <w:jc w:val="both"/>
      </w:pPr>
    </w:p>
    <w:p w14:paraId="57431DB9" w14:textId="700EEABF" w:rsidR="00DA6A9B" w:rsidRPr="00682513" w:rsidRDefault="00DA6A9B" w:rsidP="00DA6A9B">
      <w:pPr>
        <w:pStyle w:val="Heading3"/>
        <w:numPr>
          <w:ilvl w:val="0"/>
          <w:numId w:val="0"/>
        </w:numPr>
        <w:jc w:val="both"/>
      </w:pPr>
      <w:bookmarkStart w:id="1" w:name="_Toc472512520"/>
      <w:bookmarkStart w:id="2" w:name="_Toc472690057"/>
      <w:bookmarkStart w:id="3" w:name="_Toc474930240"/>
      <w:bookmarkStart w:id="4" w:name="_Toc472512514"/>
      <w:bookmarkStart w:id="5" w:name="_Toc472690051"/>
      <w:bookmarkStart w:id="6" w:name="_Toc474930236"/>
      <w:r>
        <w:t xml:space="preserve">Risico’s verbonden aan de activiteiten van Eoly Coöperatie </w:t>
      </w:r>
      <w:r w:rsidR="00EB1F26">
        <w:t>CV</w:t>
      </w:r>
      <w:r>
        <w:t xml:space="preserve"> en aan de sector van hernieuwbare energie </w:t>
      </w:r>
      <w:bookmarkEnd w:id="1"/>
      <w:bookmarkEnd w:id="2"/>
      <w:bookmarkEnd w:id="3"/>
    </w:p>
    <w:p w14:paraId="44D83094" w14:textId="77777777" w:rsidR="00DA6A9B" w:rsidRPr="007534E0" w:rsidRDefault="00DA6A9B" w:rsidP="00DA6A9B">
      <w:pPr>
        <w:jc w:val="both"/>
        <w:rPr>
          <w:i/>
          <w:u w:val="single"/>
        </w:rPr>
      </w:pPr>
      <w:r w:rsidRPr="007534E0">
        <w:rPr>
          <w:i/>
          <w:u w:val="single"/>
        </w:rPr>
        <w:t>Risico’s verbonden aan het investeringsmodel</w:t>
      </w:r>
    </w:p>
    <w:p w14:paraId="09B8CDBC" w14:textId="58A5C233" w:rsidR="008A6748" w:rsidRPr="008A6748" w:rsidRDefault="008A6748" w:rsidP="008A6748">
      <w:pPr>
        <w:jc w:val="both"/>
        <w:rPr>
          <w:i/>
        </w:rPr>
      </w:pPr>
      <w:r w:rsidRPr="008A6748">
        <w:t xml:space="preserve">De B-aandelen van Eoly Coöperatie </w:t>
      </w:r>
      <w:r w:rsidR="00EB1F26">
        <w:t>CV</w:t>
      </w:r>
      <w:r w:rsidRPr="008A6748">
        <w:t xml:space="preserve"> zijn onderworpen aan het risico van het geheel van de projecten en investeringen van Eoly Coöperatie </w:t>
      </w:r>
      <w:r w:rsidR="00EB1F26">
        <w:t>CV</w:t>
      </w:r>
      <w:r w:rsidRPr="008A6748">
        <w:t xml:space="preserve">. Dit wil zeggen dat de coöperant via een belegging in B-aandelen van Eoly Coöperatie </w:t>
      </w:r>
      <w:r w:rsidR="00EB1F26">
        <w:t>CV</w:t>
      </w:r>
      <w:r w:rsidRPr="008A6748">
        <w:t xml:space="preserve"> niet enkel risico draagt met betrekking tot de investering in de windturbine WT3 van het windturbinepark te Rebaix, waarvoor de fondsen worden opgehaald in het kader van deze aanbieding, maar ook met betrekking tot alle </w:t>
      </w:r>
      <w:r w:rsidR="00E978A9">
        <w:t>eerdere</w:t>
      </w:r>
      <w:r w:rsidRPr="008A6748">
        <w:t xml:space="preserve"> (</w:t>
      </w:r>
      <w:r w:rsidR="00FF3FE4">
        <w:t>met name</w:t>
      </w:r>
      <w:r w:rsidR="00FF3FE4" w:rsidRPr="008A6748">
        <w:t xml:space="preserve"> </w:t>
      </w:r>
      <w:r w:rsidRPr="008A6748">
        <w:t xml:space="preserve">de windturbine WT6 van het windturbinepark te Dassenveld Halle) en toekomstige projecten van Eoly Coöperatie </w:t>
      </w:r>
      <w:r w:rsidR="00EB1F26">
        <w:t>CV</w:t>
      </w:r>
      <w:r w:rsidRPr="008A6748">
        <w:t>.</w:t>
      </w:r>
      <w:r w:rsidR="00323BCC">
        <w:t xml:space="preserve">  </w:t>
      </w:r>
    </w:p>
    <w:p w14:paraId="11B958DA" w14:textId="2E159EC8" w:rsidR="008A6748" w:rsidRDefault="008A6748" w:rsidP="008A6748">
      <w:pPr>
        <w:jc w:val="both"/>
      </w:pPr>
      <w:r w:rsidRPr="008A6748">
        <w:t xml:space="preserve">Anderzijds zorgt het principe van mutualisering (zoals omschreven in hoofdstuk “Risico’s verbonden aan de </w:t>
      </w:r>
      <w:r w:rsidR="00E82FE8">
        <w:t xml:space="preserve">samenwerking met </w:t>
      </w:r>
      <w:r w:rsidR="0020655A">
        <w:t>Eoly Energy NV</w:t>
      </w:r>
      <w:r w:rsidR="00B874AD">
        <w:t>”</w:t>
      </w:r>
      <w:r w:rsidRPr="008A6748">
        <w:t>)</w:t>
      </w:r>
      <w:r w:rsidR="00A10519">
        <w:t>,</w:t>
      </w:r>
      <w:r w:rsidRPr="008A6748">
        <w:t xml:space="preserve"> evenals de investering in verschillende projecten</w:t>
      </w:r>
      <w:r w:rsidR="00A10519">
        <w:t>,</w:t>
      </w:r>
      <w:r w:rsidRPr="008A6748">
        <w:t xml:space="preserve"> voor een diversificatie en spreiding van het ondernemingsrisico over verschillende activa in eige</w:t>
      </w:r>
      <w:r w:rsidR="00A10519">
        <w:t xml:space="preserve">ndom van Eoly Coöperatie </w:t>
      </w:r>
      <w:r w:rsidR="00EB1F26">
        <w:t>CV</w:t>
      </w:r>
      <w:r w:rsidR="00A10519">
        <w:t xml:space="preserve"> en </w:t>
      </w:r>
      <w:r w:rsidR="0020655A">
        <w:t>Eoly Energy NV</w:t>
      </w:r>
      <w:r w:rsidRPr="008A6748">
        <w:t>.</w:t>
      </w:r>
      <w:r w:rsidRPr="007534E0">
        <w:t xml:space="preserve"> </w:t>
      </w:r>
    </w:p>
    <w:p w14:paraId="27E72B6B" w14:textId="77777777" w:rsidR="00B34E6B" w:rsidRDefault="00B34E6B" w:rsidP="008A6748">
      <w:pPr>
        <w:jc w:val="both"/>
      </w:pPr>
      <w:r>
        <w:t xml:space="preserve">Eoly Coöperatie CV investeerde reeds in de </w:t>
      </w:r>
      <w:r w:rsidR="00E82FE8">
        <w:t>windturbine WT6 te Dassenveld Halle</w:t>
      </w:r>
      <w:r>
        <w:t>, die sinds september 2017 operationeel is. De productiecijfers en financiële resultaten zijn in lijn met de verwachtingen.</w:t>
      </w:r>
    </w:p>
    <w:p w14:paraId="07B28B9A" w14:textId="77777777" w:rsidR="00DA6A9B" w:rsidRDefault="00DA6A9B" w:rsidP="00DA6A9B">
      <w:pPr>
        <w:jc w:val="both"/>
        <w:rPr>
          <w:i/>
          <w:u w:val="single"/>
        </w:rPr>
      </w:pPr>
      <w:r>
        <w:rPr>
          <w:i/>
          <w:u w:val="single"/>
        </w:rPr>
        <w:t>Bouwrisico</w:t>
      </w:r>
    </w:p>
    <w:p w14:paraId="26727555" w14:textId="116BBA25" w:rsidR="008A6748" w:rsidRDefault="008A6748" w:rsidP="008A6748">
      <w:pPr>
        <w:jc w:val="both"/>
        <w:rPr>
          <w:bCs/>
        </w:rPr>
      </w:pPr>
      <w:r>
        <w:rPr>
          <w:bCs/>
        </w:rPr>
        <w:t>Eoly Coöperatie </w:t>
      </w:r>
      <w:r w:rsidR="00EB1F26">
        <w:rPr>
          <w:bCs/>
        </w:rPr>
        <w:t>CV</w:t>
      </w:r>
      <w:r>
        <w:rPr>
          <w:bCs/>
        </w:rPr>
        <w:t xml:space="preserve"> heeft het projectvoorstel</w:t>
      </w:r>
      <w:r w:rsidR="00A10519">
        <w:rPr>
          <w:bCs/>
        </w:rPr>
        <w:t xml:space="preserve"> van </w:t>
      </w:r>
      <w:r w:rsidR="0020655A">
        <w:rPr>
          <w:bCs/>
        </w:rPr>
        <w:t>Eoly Energy NV</w:t>
      </w:r>
      <w:r>
        <w:rPr>
          <w:bCs/>
        </w:rPr>
        <w:t xml:space="preserve"> voor de investering in de windturbine WT3 van het windturbinepark Rebaix aanvaard en de voorg</w:t>
      </w:r>
      <w:r w:rsidR="00245BEC">
        <w:rPr>
          <w:bCs/>
        </w:rPr>
        <w:t>estelde investering goedgekeurd</w:t>
      </w:r>
      <w:r>
        <w:rPr>
          <w:bCs/>
        </w:rPr>
        <w:t xml:space="preserve">. Op dat moment </w:t>
      </w:r>
      <w:r w:rsidR="00A10519">
        <w:rPr>
          <w:bCs/>
        </w:rPr>
        <w:t>kwam</w:t>
      </w:r>
      <w:r>
        <w:rPr>
          <w:bCs/>
        </w:rPr>
        <w:t xml:space="preserve"> een bindende overeenkomst tot stand tussen Eoly Coöperatie </w:t>
      </w:r>
      <w:r w:rsidR="00EB1F26">
        <w:rPr>
          <w:bCs/>
        </w:rPr>
        <w:t>CV</w:t>
      </w:r>
      <w:r>
        <w:rPr>
          <w:bCs/>
        </w:rPr>
        <w:t xml:space="preserve"> en </w:t>
      </w:r>
      <w:r w:rsidR="0020655A">
        <w:rPr>
          <w:bCs/>
        </w:rPr>
        <w:t>Eoly Energy NV</w:t>
      </w:r>
      <w:r w:rsidR="00A10519">
        <w:rPr>
          <w:bCs/>
        </w:rPr>
        <w:t>,</w:t>
      </w:r>
      <w:r>
        <w:rPr>
          <w:bCs/>
        </w:rPr>
        <w:t xml:space="preserve"> </w:t>
      </w:r>
      <w:r w:rsidR="00A10519">
        <w:rPr>
          <w:bCs/>
        </w:rPr>
        <w:t xml:space="preserve">die stelt dat de WT3 </w:t>
      </w:r>
      <w:r>
        <w:rPr>
          <w:bCs/>
        </w:rPr>
        <w:t xml:space="preserve">windturbine </w:t>
      </w:r>
      <w:r>
        <w:rPr>
          <w:bCs/>
        </w:rPr>
        <w:lastRenderedPageBreak/>
        <w:t>na voorlopige oplevering</w:t>
      </w:r>
      <w:r w:rsidR="00A10519">
        <w:rPr>
          <w:bCs/>
        </w:rPr>
        <w:t xml:space="preserve"> door </w:t>
      </w:r>
      <w:r w:rsidR="0020655A">
        <w:rPr>
          <w:bCs/>
        </w:rPr>
        <w:t>Eoly Energy NV</w:t>
      </w:r>
      <w:r w:rsidR="00A10519">
        <w:rPr>
          <w:bCs/>
        </w:rPr>
        <w:t xml:space="preserve"> overgedragen wordt aan Eoly Coöperatie </w:t>
      </w:r>
      <w:r w:rsidR="00D7765D">
        <w:rPr>
          <w:bCs/>
        </w:rPr>
        <w:t xml:space="preserve">CV </w:t>
      </w:r>
      <w:r>
        <w:rPr>
          <w:bCs/>
        </w:rPr>
        <w:t xml:space="preserve">volgens de in het projectvoorstel omschreven modaliteiten. </w:t>
      </w:r>
      <w:r w:rsidR="00B34E6B">
        <w:rPr>
          <w:bCs/>
        </w:rPr>
        <w:t>Eoly Energy NV investeert zelf in de bouw van de 2 andere windturbines, WT1 en WT2, van het windproject.</w:t>
      </w:r>
    </w:p>
    <w:p w14:paraId="100C0729" w14:textId="373B16DE" w:rsidR="008A6748" w:rsidRPr="00E70079" w:rsidRDefault="00037A12" w:rsidP="008A6748">
      <w:pPr>
        <w:jc w:val="both"/>
        <w:rPr>
          <w:b/>
          <w:i/>
          <w:highlight w:val="green"/>
        </w:rPr>
      </w:pPr>
      <w:r>
        <w:rPr>
          <w:bCs/>
        </w:rPr>
        <w:t>Op basis van het principe van mutualisering deelt</w:t>
      </w:r>
      <w:r w:rsidR="008A6748">
        <w:rPr>
          <w:bCs/>
        </w:rPr>
        <w:t xml:space="preserve"> Eoly Coöperatie </w:t>
      </w:r>
      <w:r w:rsidR="00EB1F26">
        <w:rPr>
          <w:bCs/>
        </w:rPr>
        <w:t>CV</w:t>
      </w:r>
      <w:r w:rsidR="008A6748">
        <w:rPr>
          <w:bCs/>
        </w:rPr>
        <w:t xml:space="preserve"> in het bouwrisico van de 3 windturbines (WT1, WT2 en WT3)</w:t>
      </w:r>
      <w:r>
        <w:rPr>
          <w:bCs/>
        </w:rPr>
        <w:t xml:space="preserve"> van het windturbinepark Rebaix</w:t>
      </w:r>
      <w:r w:rsidR="00A10519">
        <w:rPr>
          <w:bCs/>
        </w:rPr>
        <w:t>.</w:t>
      </w:r>
      <w:r w:rsidR="008A6748">
        <w:rPr>
          <w:bCs/>
        </w:rPr>
        <w:t xml:space="preserve"> </w:t>
      </w:r>
      <w:r w:rsidR="000E4963">
        <w:rPr>
          <w:bCs/>
        </w:rPr>
        <w:t>Anderzijds zorgt h</w:t>
      </w:r>
      <w:r w:rsidR="008A6748">
        <w:rPr>
          <w:bCs/>
        </w:rPr>
        <w:t xml:space="preserve">et principe van mutualisering </w:t>
      </w:r>
      <w:r w:rsidR="000E4963">
        <w:rPr>
          <w:bCs/>
        </w:rPr>
        <w:t xml:space="preserve">voor een spreiding van het bouwrisico tussen Eoly Energy NV en Eoly Coöperatie CV. </w:t>
      </w:r>
    </w:p>
    <w:p w14:paraId="387B7C19" w14:textId="2774BBD9" w:rsidR="008A6748" w:rsidRPr="00245BEC" w:rsidRDefault="008A6748" w:rsidP="008A6748">
      <w:pPr>
        <w:jc w:val="both"/>
      </w:pPr>
      <w:r w:rsidRPr="00245BEC">
        <w:t>De bouwrisico’s die zich kunnen voordoen zijn de gedwongen stillegging of vertragingen van de bouwwerken door bijvoorbeeld (zonder exhaustief te willen zijn) laattijdige leveringen, ongunstige weersomstandigheden, constructiefouten, moeilijkheden om aan te sluiten op het elektriciteitsnetwerk, grondvervuilingen, wateroverlast, gerechtelijke procedures die door derden worden ingesteld</w:t>
      </w:r>
      <w:r w:rsidR="00FF3FE4">
        <w:t>,</w:t>
      </w:r>
      <w:r w:rsidRPr="00245BEC">
        <w:t xml:space="preserve"> faillissement van leveranciers en/of onderaannemers</w:t>
      </w:r>
      <w:r w:rsidR="00FF3FE4">
        <w:t xml:space="preserve"> en het uitbreken van pandemieën,</w:t>
      </w:r>
      <w:r w:rsidR="00D80D86">
        <w:t xml:space="preserve"> </w:t>
      </w:r>
      <w:r w:rsidR="00FF3FE4">
        <w:t>of andere vormen van overmacht</w:t>
      </w:r>
      <w:r w:rsidRPr="00245BEC">
        <w:t xml:space="preserve">. In een extreem scenario bestaat het risico dat de windturbine niet opgeleverd wordt </w:t>
      </w:r>
      <w:r w:rsidR="009D078A">
        <w:t>of</w:t>
      </w:r>
      <w:r w:rsidRPr="00245BEC">
        <w:t xml:space="preserve"> afgebroken dient te worden. </w:t>
      </w:r>
    </w:p>
    <w:p w14:paraId="74549A81" w14:textId="3D8BF2EF" w:rsidR="008A6748" w:rsidRPr="00245BEC" w:rsidRDefault="008A6748" w:rsidP="008A6748">
      <w:pPr>
        <w:jc w:val="both"/>
      </w:pPr>
      <w:r w:rsidRPr="00245BEC">
        <w:t xml:space="preserve">De meeste bouwrisico’s zijn </w:t>
      </w:r>
      <w:r w:rsidR="009D078A">
        <w:t>doorgaans voldoende</w:t>
      </w:r>
      <w:r w:rsidR="009D078A" w:rsidRPr="00245BEC">
        <w:t xml:space="preserve"> </w:t>
      </w:r>
      <w:r w:rsidRPr="00245BEC">
        <w:t>gedekt door</w:t>
      </w:r>
      <w:r w:rsidR="009D078A">
        <w:t xml:space="preserve"> de contractuele afspraken en/of</w:t>
      </w:r>
      <w:r w:rsidR="009D078A" w:rsidRPr="00245BEC">
        <w:t xml:space="preserve"> de verzekeringspolissen van de bouwaannemer</w:t>
      </w:r>
      <w:r w:rsidR="009D078A">
        <w:t>, zonder dat dit evenwel volledige garantie biedt</w:t>
      </w:r>
      <w:r w:rsidR="009D078A" w:rsidRPr="00245BEC">
        <w:t>.</w:t>
      </w:r>
      <w:r w:rsidR="009D078A">
        <w:t xml:space="preserve"> Mocht het, wegens overmacht, onmogelijk blijken</w:t>
      </w:r>
      <w:r w:rsidR="009D078A" w:rsidRPr="00345598">
        <w:t xml:space="preserve"> om voorlopige oplevering van </w:t>
      </w:r>
      <w:r w:rsidR="009D078A">
        <w:t xml:space="preserve">één of meerdere </w:t>
      </w:r>
      <w:r w:rsidR="009D078A" w:rsidRPr="00345598">
        <w:t>windturbine</w:t>
      </w:r>
      <w:r w:rsidR="009D078A">
        <w:t>s</w:t>
      </w:r>
      <w:r w:rsidR="009D078A" w:rsidRPr="00345598">
        <w:t xml:space="preserve"> te bereiken</w:t>
      </w:r>
      <w:r w:rsidR="009D078A">
        <w:t xml:space="preserve">, dan zullen </w:t>
      </w:r>
      <w:r w:rsidR="0020655A">
        <w:t>Eoly Energy NV</w:t>
      </w:r>
      <w:r w:rsidR="009D078A">
        <w:t xml:space="preserve"> en Eoly Coöperatie </w:t>
      </w:r>
      <w:r w:rsidR="00EB1F26">
        <w:t>CV</w:t>
      </w:r>
      <w:r w:rsidR="009D078A">
        <w:t xml:space="preserve">, op basis van de principes vastgelegd in de samenwerkingsovereenkomst, samen de opties bekijken om maximale schadeloosstelling te bekomen vanwege de derde partijen betrokken bij het bouwtraject en alsnog een investeringsproject te realiseren. De resterende kosten, na schadeloosstelling, zullen tussen </w:t>
      </w:r>
      <w:r w:rsidR="0020655A">
        <w:t>Eoly Energy NV</w:t>
      </w:r>
      <w:r w:rsidR="009D078A">
        <w:t xml:space="preserve"> en Eoly Coöperatie </w:t>
      </w:r>
      <w:r w:rsidR="00EB1F26">
        <w:t>CV</w:t>
      </w:r>
      <w:r w:rsidR="009D078A">
        <w:t xml:space="preserve"> worden verdeeld op basis van het principe van mutualisering</w:t>
      </w:r>
      <w:r w:rsidRPr="00245BEC">
        <w:t>.</w:t>
      </w:r>
    </w:p>
    <w:p w14:paraId="6CB83561" w14:textId="5C73AD8A" w:rsidR="008A6748" w:rsidRPr="003F7254" w:rsidRDefault="008A6748" w:rsidP="008A6748">
      <w:pPr>
        <w:jc w:val="both"/>
        <w:rPr>
          <w:highlight w:val="green"/>
        </w:rPr>
      </w:pPr>
      <w:r>
        <w:rPr>
          <w:bCs/>
        </w:rPr>
        <w:t xml:space="preserve">De eigenlijke eigendomsoverdracht (via </w:t>
      </w:r>
      <w:r w:rsidR="009D078A">
        <w:rPr>
          <w:bCs/>
        </w:rPr>
        <w:t xml:space="preserve">vestiging </w:t>
      </w:r>
      <w:r>
        <w:rPr>
          <w:bCs/>
        </w:rPr>
        <w:t xml:space="preserve">van </w:t>
      </w:r>
      <w:r w:rsidR="0077537A">
        <w:rPr>
          <w:bCs/>
        </w:rPr>
        <w:t>een sub-opstalrecht</w:t>
      </w:r>
      <w:r>
        <w:rPr>
          <w:bCs/>
        </w:rPr>
        <w:t xml:space="preserve">) van de </w:t>
      </w:r>
      <w:r w:rsidRPr="00245BEC">
        <w:rPr>
          <w:bCs/>
        </w:rPr>
        <w:t xml:space="preserve">windturbine WT3 van </w:t>
      </w:r>
      <w:r w:rsidR="0020655A">
        <w:rPr>
          <w:bCs/>
        </w:rPr>
        <w:t>Eoly Energy NV</w:t>
      </w:r>
      <w:r w:rsidRPr="00245BEC">
        <w:rPr>
          <w:bCs/>
        </w:rPr>
        <w:t xml:space="preserve"> naar Eoly Coöperatie </w:t>
      </w:r>
      <w:r w:rsidR="00EB1F26">
        <w:rPr>
          <w:bCs/>
        </w:rPr>
        <w:t>CV</w:t>
      </w:r>
      <w:r w:rsidRPr="00245BEC">
        <w:rPr>
          <w:bCs/>
        </w:rPr>
        <w:t xml:space="preserve"> zal plaatsvinden na de voorlopige oplevering van de windturbine. Voornoemde potentiële </w:t>
      </w:r>
      <w:r w:rsidRPr="00245BEC">
        <w:t xml:space="preserve">problemen tijdens de bouwfase kunnen leiden tot hogere kosten of een vertraging van de verwachte inkomsten voor Eoly Coöperatie </w:t>
      </w:r>
      <w:r w:rsidR="00EB1F26">
        <w:t>CV</w:t>
      </w:r>
      <w:r w:rsidRPr="00245BEC">
        <w:t xml:space="preserve">. Hogere kosten zullen, via het principe van mutualisering, verrekend worden in de overnamevergoeding bij overdracht van de windturbine naar Eoly Coöperatie </w:t>
      </w:r>
      <w:r w:rsidR="00EB1F26">
        <w:t>CV</w:t>
      </w:r>
      <w:r w:rsidRPr="00245BEC">
        <w:t xml:space="preserve">. </w:t>
      </w:r>
    </w:p>
    <w:p w14:paraId="671000DF" w14:textId="77777777" w:rsidR="00DA6A9B" w:rsidRDefault="00DA6A9B" w:rsidP="00DA6A9B">
      <w:pPr>
        <w:jc w:val="both"/>
        <w:rPr>
          <w:i/>
          <w:u w:val="single"/>
        </w:rPr>
      </w:pPr>
      <w:r w:rsidRPr="003350AD">
        <w:rPr>
          <w:i/>
          <w:u w:val="single"/>
        </w:rPr>
        <w:t>Risico’s verbonden aan het windaanbod en weersomstandigheden</w:t>
      </w:r>
      <w:r>
        <w:rPr>
          <w:i/>
          <w:u w:val="single"/>
        </w:rPr>
        <w:t xml:space="preserve"> </w:t>
      </w:r>
    </w:p>
    <w:p w14:paraId="6BFE534F" w14:textId="1089878F" w:rsidR="00DA6A9B" w:rsidRDefault="00DA6A9B" w:rsidP="00DA6A9B">
      <w:pPr>
        <w:jc w:val="both"/>
      </w:pPr>
      <w:r>
        <w:t xml:space="preserve">De </w:t>
      </w:r>
      <w:r w:rsidR="00FF3FE4">
        <w:t xml:space="preserve">door de windturbines </w:t>
      </w:r>
      <w:r>
        <w:t>geproduceerde stroom is in belangrijke mate afhankelijk van de weersomstandigheden. Het risico bestaat dat over de volledige levensduur van de windturbine het windaanbod lager is dan verwacht. In geval van extreme windomstandigheden of storm kunnen windturbines ook tijdelijk stilgelegd worden om veiligheidsredenen. Blikseminslag, aardbevingen of natuurrampen kunnen leiden tot defecten. Zulke omstandigheden verlagen de rendabiliteit van het project door hogere kosten of lagere inkomsten dan verwacht.</w:t>
      </w:r>
      <w:r w:rsidR="00E978A9">
        <w:t xml:space="preserve"> In de productievooruitzichten wordt met deze omstandigheden rekening gehouden.</w:t>
      </w:r>
      <w:r>
        <w:t xml:space="preserve"> </w:t>
      </w:r>
    </w:p>
    <w:p w14:paraId="16CEF7E9" w14:textId="77777777" w:rsidR="00DA6A9B" w:rsidRDefault="00DA6A9B" w:rsidP="00DA6A9B">
      <w:pPr>
        <w:jc w:val="both"/>
        <w:rPr>
          <w:i/>
          <w:u w:val="single"/>
        </w:rPr>
      </w:pPr>
      <w:r>
        <w:rPr>
          <w:i/>
          <w:u w:val="single"/>
        </w:rPr>
        <w:t xml:space="preserve">Exploitatierisico’s </w:t>
      </w:r>
    </w:p>
    <w:p w14:paraId="1D096303" w14:textId="0DEAF5D2" w:rsidR="00DA6A9B" w:rsidRDefault="00DA6A9B" w:rsidP="00DA6A9B">
      <w:pPr>
        <w:jc w:val="both"/>
      </w:pPr>
      <w:r>
        <w:t>Eoly Coöperatie </w:t>
      </w:r>
      <w:r w:rsidR="00EB1F26">
        <w:t>CV</w:t>
      </w:r>
      <w:r w:rsidRPr="00E70193" w:rsidDel="00D228CC">
        <w:t xml:space="preserve"> </w:t>
      </w:r>
      <w:r>
        <w:t xml:space="preserve">is verzekerd voor risico’s die gepaard gaan met de exploitatie van windturbines, op basis van de exploitatie-overeenkomst afgesloten met </w:t>
      </w:r>
      <w:r w:rsidR="0020655A">
        <w:t>Eoly Energy NV</w:t>
      </w:r>
      <w:r w:rsidR="00037A12">
        <w:t>,</w:t>
      </w:r>
      <w:r>
        <w:t xml:space="preserve"> waarbij </w:t>
      </w:r>
      <w:r w:rsidR="0020655A">
        <w:t>Eoly Energy NV</w:t>
      </w:r>
      <w:r>
        <w:t xml:space="preserve"> instaat voor bepaalde beheersdaden gekoppeld aan de windturbines en elektriciteitscabines, en ook gemandateerd is om onderhoudscontracten te sluiten met derden. De windturbines van Eoly Coöperatie </w:t>
      </w:r>
      <w:r w:rsidR="00EB1F26">
        <w:t>CV</w:t>
      </w:r>
      <w:r>
        <w:t xml:space="preserve"> worden opgenomen in de globale </w:t>
      </w:r>
      <w:r w:rsidR="000E4963">
        <w:t xml:space="preserve">polisportefeuille </w:t>
      </w:r>
      <w:r>
        <w:t xml:space="preserve">voor machinebreukverzekering van </w:t>
      </w:r>
      <w:r w:rsidR="0020655A">
        <w:t>Eoly Energy NV</w:t>
      </w:r>
      <w:r>
        <w:t xml:space="preserve">. Een aparte premie-afrekening wordt jaarlijks gefactureerd aan Eoly Coöperatie </w:t>
      </w:r>
      <w:r w:rsidR="00EB1F26">
        <w:t>CV</w:t>
      </w:r>
      <w:r>
        <w:t xml:space="preserve">. </w:t>
      </w:r>
    </w:p>
    <w:p w14:paraId="0C283ADE" w14:textId="1BA417F0" w:rsidR="00DA6A9B" w:rsidRPr="007342B2" w:rsidRDefault="00DA6A9B" w:rsidP="00DA6A9B">
      <w:pPr>
        <w:jc w:val="both"/>
      </w:pPr>
      <w:r>
        <w:t xml:space="preserve">Het is mogelijk dat een bepaald verlies of toegebrachte schade niet (volledig) gedekt wordt door de door </w:t>
      </w:r>
      <w:r w:rsidR="0020655A">
        <w:t>Eoly Energy NV</w:t>
      </w:r>
      <w:r>
        <w:t xml:space="preserve"> afgesloten verzekeringspolissen</w:t>
      </w:r>
      <w:r w:rsidR="00037A12">
        <w:t>.</w:t>
      </w:r>
      <w:r>
        <w:t xml:space="preserve"> </w:t>
      </w:r>
      <w:r w:rsidR="009D078A">
        <w:rPr>
          <w:bCs/>
        </w:rPr>
        <w:t>Het principe van mutualisering van de opbrengsten, kosten en risico’s verbonden aan WT1 en WT2 (</w:t>
      </w:r>
      <w:r w:rsidR="0020655A">
        <w:rPr>
          <w:bCs/>
        </w:rPr>
        <w:t>Eoly Energy NV</w:t>
      </w:r>
      <w:r w:rsidR="009D078A">
        <w:rPr>
          <w:bCs/>
        </w:rPr>
        <w:t>) en WT3 (Eoly Coöperatie </w:t>
      </w:r>
      <w:r w:rsidR="00EB1F26">
        <w:rPr>
          <w:bCs/>
        </w:rPr>
        <w:t>CV</w:t>
      </w:r>
      <w:r w:rsidR="009D078A">
        <w:rPr>
          <w:bCs/>
        </w:rPr>
        <w:t xml:space="preserve">) zorgt anderzijds voor een spreiding van de exploitatierisico’s tussen </w:t>
      </w:r>
      <w:r w:rsidR="0020655A">
        <w:rPr>
          <w:bCs/>
        </w:rPr>
        <w:t>Eoly Energy NV</w:t>
      </w:r>
      <w:r w:rsidR="009D078A">
        <w:rPr>
          <w:bCs/>
        </w:rPr>
        <w:t xml:space="preserve"> en Eoly Coöperatie </w:t>
      </w:r>
      <w:r w:rsidR="00EB1F26">
        <w:rPr>
          <w:bCs/>
        </w:rPr>
        <w:t>CV</w:t>
      </w:r>
      <w:r w:rsidR="009D078A">
        <w:rPr>
          <w:bCs/>
        </w:rPr>
        <w:t>.</w:t>
      </w:r>
    </w:p>
    <w:p w14:paraId="7E6702C7" w14:textId="77777777" w:rsidR="00DA6A9B" w:rsidRPr="00D033BD" w:rsidRDefault="00DA6A9B" w:rsidP="00DA6A9B">
      <w:pPr>
        <w:jc w:val="both"/>
        <w:rPr>
          <w:i/>
          <w:u w:val="single"/>
        </w:rPr>
      </w:pPr>
      <w:r>
        <w:rPr>
          <w:i/>
          <w:u w:val="single"/>
        </w:rPr>
        <w:t>R</w:t>
      </w:r>
      <w:r w:rsidRPr="00D033BD">
        <w:rPr>
          <w:i/>
          <w:u w:val="single"/>
        </w:rPr>
        <w:t>isico’s verbonden aan de elektriciteitsprijs</w:t>
      </w:r>
      <w:r>
        <w:rPr>
          <w:i/>
          <w:u w:val="single"/>
        </w:rPr>
        <w:t xml:space="preserve"> en verwante producten</w:t>
      </w:r>
    </w:p>
    <w:p w14:paraId="592D8A5E" w14:textId="77777777" w:rsidR="00FF3FE4" w:rsidRDefault="00DA6A9B" w:rsidP="00DA6A9B">
      <w:pPr>
        <w:jc w:val="both"/>
      </w:pPr>
      <w:r>
        <w:lastRenderedPageBreak/>
        <w:t>De</w:t>
      </w:r>
      <w:r w:rsidRPr="00D033BD">
        <w:t xml:space="preserve"> </w:t>
      </w:r>
      <w:r>
        <w:t>financiële resultaten van Eoly Coöperatie </w:t>
      </w:r>
      <w:r w:rsidR="00EB1F26">
        <w:t>CV</w:t>
      </w:r>
      <w:r>
        <w:t xml:space="preserve"> worden in belangrijke mate bepaald door de marktprijzen van elektriciteit en verwante producten. Een wezenlijke daling van deze marktprijzen kan een nadelig effect hebben op het bedrijfsresultaat van Eoly Coöperatie </w:t>
      </w:r>
      <w:r w:rsidR="00EB1F26">
        <w:t>CV</w:t>
      </w:r>
      <w:r>
        <w:t xml:space="preserve"> en bijgevolg ook op het dividend dat Eoly Coöperatie </w:t>
      </w:r>
      <w:r w:rsidR="00EB1F26">
        <w:t>CV</w:t>
      </w:r>
      <w:r>
        <w:t xml:space="preserve"> kan uitkeren aan haar coöperanten. </w:t>
      </w:r>
    </w:p>
    <w:p w14:paraId="1E2096B7" w14:textId="615A5B0E" w:rsidR="00DA6A9B" w:rsidRDefault="00FF3FE4" w:rsidP="00DA6A9B">
      <w:pPr>
        <w:jc w:val="both"/>
      </w:pPr>
      <w:r>
        <w:t xml:space="preserve">Middels de </w:t>
      </w:r>
      <w:r w:rsidR="00E978A9">
        <w:t>“power purchase agreement”</w:t>
      </w:r>
      <w:r>
        <w:t xml:space="preserve"> tussen Eoly NV en </w:t>
      </w:r>
      <w:r w:rsidR="00DA6A9B">
        <w:t xml:space="preserve">Eoly Coöperatie </w:t>
      </w:r>
      <w:r w:rsidR="00EB1F26">
        <w:t>CV</w:t>
      </w:r>
      <w:r>
        <w:t xml:space="preserve">, zal Eoly Coöperatie CV de geproduceerde stroom verkopen aan Eoly NV, aan marktconforme voorwaarden. Eoly Energy NV zal, in het kader van </w:t>
      </w:r>
      <w:r w:rsidR="002A3AA9">
        <w:t>het beheer van de windturbines,</w:t>
      </w:r>
      <w:r w:rsidR="0077537A">
        <w:t xml:space="preserve"> </w:t>
      </w:r>
      <w:r>
        <w:t xml:space="preserve">zoveel als mogelijk proberen te anticiperen </w:t>
      </w:r>
      <w:r w:rsidR="0077537A">
        <w:t xml:space="preserve">op een daling van de energieprijzen </w:t>
      </w:r>
      <w:r w:rsidR="00323BCC">
        <w:t xml:space="preserve">om </w:t>
      </w:r>
      <w:r w:rsidR="0077537A">
        <w:t xml:space="preserve">te vermijden dat er waarde </w:t>
      </w:r>
      <w:r w:rsidR="00AF220A">
        <w:t xml:space="preserve">zou </w:t>
      </w:r>
      <w:r w:rsidR="0077537A">
        <w:t>word</w:t>
      </w:r>
      <w:r w:rsidR="00AF220A">
        <w:t>en</w:t>
      </w:r>
      <w:r w:rsidR="0077537A">
        <w:t xml:space="preserve"> vernietigd (bv. door de productie te verminderen </w:t>
      </w:r>
      <w:r w:rsidR="00AF220A">
        <w:t xml:space="preserve">of stil te leggen </w:t>
      </w:r>
      <w:r w:rsidR="0077537A">
        <w:t xml:space="preserve">ingeval van </w:t>
      </w:r>
      <w:r w:rsidR="00AF220A">
        <w:t xml:space="preserve">aanhoudende </w:t>
      </w:r>
      <w:r w:rsidR="0077537A">
        <w:t>negatieve prijzen).</w:t>
      </w:r>
    </w:p>
    <w:p w14:paraId="6342BA5A" w14:textId="77777777" w:rsidR="00DA6A9B" w:rsidRDefault="00DA6A9B" w:rsidP="00DA6A9B">
      <w:pPr>
        <w:rPr>
          <w:i/>
          <w:u w:val="single"/>
        </w:rPr>
      </w:pPr>
      <w:r w:rsidRPr="00D033BD">
        <w:rPr>
          <w:i/>
          <w:u w:val="single"/>
        </w:rPr>
        <w:t>Risico’s verbonden aan het ondersteuningsmechanisme</w:t>
      </w:r>
      <w:r>
        <w:rPr>
          <w:i/>
          <w:u w:val="single"/>
        </w:rPr>
        <w:t xml:space="preserve"> (g</w:t>
      </w:r>
      <w:r w:rsidRPr="00D033BD">
        <w:rPr>
          <w:i/>
          <w:u w:val="single"/>
        </w:rPr>
        <w:t>roene</w:t>
      </w:r>
      <w:r>
        <w:rPr>
          <w:i/>
          <w:u w:val="single"/>
        </w:rPr>
        <w:t xml:space="preserve"> stroomcertificaten)</w:t>
      </w:r>
    </w:p>
    <w:p w14:paraId="11F400AA" w14:textId="405EB90F" w:rsidR="00DA6A9B" w:rsidRPr="00945F12" w:rsidRDefault="00DA6A9B" w:rsidP="00DA6A9B">
      <w:pPr>
        <w:jc w:val="both"/>
      </w:pPr>
      <w:r w:rsidRPr="00D03B6B">
        <w:t xml:space="preserve">Eoly Coöperatie </w:t>
      </w:r>
      <w:r w:rsidR="00EB1F26">
        <w:t>CV</w:t>
      </w:r>
      <w:r w:rsidRPr="00D03B6B">
        <w:t xml:space="preserve"> ontvangt voor de productie van haar windturbines ondersteuning in de vorm van groene stroomcertificaten. </w:t>
      </w:r>
      <w:r w:rsidRPr="00651961">
        <w:t xml:space="preserve">De regelgeving en het ondersteuningsmechanisme verschillen per gewest. Wijzigingen in de regelgeving of in de certificatenmarkten kunnen een belangrijke impact hebben op de bedrijfsopbrengsten en het bedrijfsresultaat van Eoly Coöperatie </w:t>
      </w:r>
      <w:r w:rsidR="00EB1F26">
        <w:t>CV</w:t>
      </w:r>
      <w:r w:rsidRPr="00651961">
        <w:t>.</w:t>
      </w:r>
    </w:p>
    <w:p w14:paraId="58CA37CC" w14:textId="2098278E" w:rsidR="00DA6A9B" w:rsidRDefault="00DA6A9B" w:rsidP="00DA6A9B">
      <w:pPr>
        <w:jc w:val="both"/>
        <w:rPr>
          <w:i/>
          <w:u w:val="single"/>
        </w:rPr>
      </w:pPr>
      <w:r>
        <w:rPr>
          <w:i/>
          <w:u w:val="single"/>
        </w:rPr>
        <w:t xml:space="preserve">Risico’s verbonden aan de concentratie en geografische spreiding van de investeringen van Eoly Coöperatie </w:t>
      </w:r>
      <w:r w:rsidR="00EB1F26">
        <w:rPr>
          <w:i/>
          <w:u w:val="single"/>
        </w:rPr>
        <w:t>CV</w:t>
      </w:r>
    </w:p>
    <w:p w14:paraId="3201DA3F" w14:textId="08323367" w:rsidR="00865A0A" w:rsidRDefault="00DA6A9B" w:rsidP="00865A0A">
      <w:pPr>
        <w:jc w:val="both"/>
      </w:pPr>
      <w:r>
        <w:t xml:space="preserve">Eoly Coöperatie </w:t>
      </w:r>
      <w:r w:rsidR="00EB1F26">
        <w:t>CV</w:t>
      </w:r>
      <w:r>
        <w:t xml:space="preserve"> investeert op heden enkel in windenergieprojecten in België. Deze concentratie zorgt voor een verhoogde blootstelling aan risico’s omtrent politieke, economische, regelgevende of meteorologische omstandigheden. </w:t>
      </w:r>
    </w:p>
    <w:p w14:paraId="02BD9A6C" w14:textId="77777777" w:rsidR="00462855" w:rsidRDefault="00462855" w:rsidP="00462855">
      <w:pPr>
        <w:jc w:val="both"/>
        <w:rPr>
          <w:i/>
          <w:u w:val="single"/>
        </w:rPr>
      </w:pPr>
      <w:r>
        <w:rPr>
          <w:i/>
          <w:u w:val="single"/>
        </w:rPr>
        <w:t>Risico’s verbonden aan de eigendoms- en opstalrechten</w:t>
      </w:r>
    </w:p>
    <w:p w14:paraId="3ED9C01B" w14:textId="06299734" w:rsidR="00462855" w:rsidRDefault="00462855" w:rsidP="00462855">
      <w:pPr>
        <w:jc w:val="both"/>
      </w:pPr>
      <w:r>
        <w:t xml:space="preserve">De windturbine WT3 wordt gebouwd op terreinen van derden waarvoor </w:t>
      </w:r>
      <w:r w:rsidR="0020655A">
        <w:t>Eoly Energy NV</w:t>
      </w:r>
      <w:r>
        <w:t xml:space="preserve"> opstalovereenkomsten gesloten heeft. </w:t>
      </w:r>
      <w:r w:rsidR="0020655A">
        <w:t>Eoly Energy NV</w:t>
      </w:r>
      <w:r>
        <w:t xml:space="preserve"> zal een sub-opstalrecht vestigen </w:t>
      </w:r>
      <w:r w:rsidRPr="00BD10BF">
        <w:t xml:space="preserve">ten gunste van </w:t>
      </w:r>
      <w:r>
        <w:t>Eoly Coöperatie </w:t>
      </w:r>
      <w:r w:rsidR="00EB1F26">
        <w:t>CV</w:t>
      </w:r>
      <w:r>
        <w:t xml:space="preserve"> op het stuk van het terrein waarop de windturbine WT3 evenals de fundering en het kraanplatform worden gebouwd. </w:t>
      </w:r>
    </w:p>
    <w:p w14:paraId="6E24AF66" w14:textId="34922622" w:rsidR="00AF220A" w:rsidRDefault="00462855" w:rsidP="00462855">
      <w:pPr>
        <w:jc w:val="both"/>
      </w:pPr>
      <w:r>
        <w:t>Op die manier wordt Eoly Coöperatie </w:t>
      </w:r>
      <w:r w:rsidR="00EB1F26">
        <w:t>CV</w:t>
      </w:r>
      <w:r>
        <w:t xml:space="preserve"> juridisch </w:t>
      </w:r>
      <w:r w:rsidRPr="00BD10BF">
        <w:t xml:space="preserve">eigenaar van </w:t>
      </w:r>
      <w:r>
        <w:t>de</w:t>
      </w:r>
      <w:r w:rsidRPr="00BD10BF">
        <w:t xml:space="preserve"> windturbine</w:t>
      </w:r>
      <w:r>
        <w:t xml:space="preserve"> WT3, doch slechts voor de duur van het sub</w:t>
      </w:r>
      <w:r w:rsidR="00A7100C">
        <w:t>-</w:t>
      </w:r>
      <w:r>
        <w:t xml:space="preserve">opstalrecht dewelke gelijk zal zijn aan </w:t>
      </w:r>
      <w:r w:rsidR="000E4963">
        <w:t xml:space="preserve">de duur </w:t>
      </w:r>
      <w:r>
        <w:t xml:space="preserve">het opstalrecht van </w:t>
      </w:r>
      <w:r w:rsidR="0020655A">
        <w:t>Eoly Energy NV</w:t>
      </w:r>
      <w:r w:rsidRPr="00BD10BF">
        <w:t xml:space="preserve">. </w:t>
      </w:r>
      <w:r>
        <w:t xml:space="preserve">De termijn van het sub-opstalrecht gevestigd door </w:t>
      </w:r>
      <w:r w:rsidR="0020655A">
        <w:t>Eoly Energy NV</w:t>
      </w:r>
      <w:r>
        <w:t xml:space="preserve"> bedraagt in de regel 25 jaar en is niet eenzijdig opzegbaar door </w:t>
      </w:r>
      <w:r w:rsidR="0020655A">
        <w:t>Eoly Energy NV</w:t>
      </w:r>
      <w:r>
        <w:t>. Na verloop van deze termijn dient het terrein door Eoly Coöperatie </w:t>
      </w:r>
      <w:r w:rsidR="00EB1F26">
        <w:t>CV</w:t>
      </w:r>
      <w:r>
        <w:t xml:space="preserve"> in oorspronkelijke toestand te worden hersteld. Gebeurt dit niet dan vloeit de eigendom van de windturbine en bijhorende infrastructuur automatisch terug naar de </w:t>
      </w:r>
      <w:r w:rsidR="00E978A9">
        <w:t>sub-</w:t>
      </w:r>
      <w:r>
        <w:t>opstalgever (</w:t>
      </w:r>
      <w:r w:rsidR="0020655A">
        <w:t>Eoly Energy NV</w:t>
      </w:r>
      <w:r>
        <w:t>) of uiteindelijk naar de eigenaar van het terrein.</w:t>
      </w:r>
      <w:r w:rsidR="00A7100C">
        <w:t xml:space="preserve"> </w:t>
      </w:r>
      <w:r w:rsidR="00AF220A">
        <w:t xml:space="preserve"> Eoly Coöperatie CV zal via jaarlijkse bijdragen ten laste van de resultatenrekening een provisie aanleggen teneinde de geraamde kosten voor ontmanteling van de turbine op het einde van het sub-opstalrecht te dekken.</w:t>
      </w:r>
    </w:p>
    <w:p w14:paraId="1D0516F7" w14:textId="6A9AF9C9" w:rsidR="00AF220A" w:rsidRDefault="00AF220A" w:rsidP="00462855">
      <w:pPr>
        <w:jc w:val="both"/>
      </w:pPr>
      <w:r>
        <w:t xml:space="preserve">Het sub-opstalrecht gevestigd door Eoly Energy NV is verlengbaar, zodat dit kan worden verlengd in geval Eoly Energy NV </w:t>
      </w:r>
      <w:r w:rsidR="000E4963">
        <w:t xml:space="preserve">zelf </w:t>
      </w:r>
      <w:r>
        <w:t>een verlenging bekomt van het opstalrecht gevestigd door de grondeigenaar voor het terrein waarop de windturbine werd gebouwd.</w:t>
      </w:r>
    </w:p>
    <w:p w14:paraId="7B5DCEB4" w14:textId="5F0B4FDD" w:rsidR="00881F5D" w:rsidRDefault="00881F5D" w:rsidP="00FF0C37">
      <w:pPr>
        <w:pStyle w:val="Heading3"/>
        <w:numPr>
          <w:ilvl w:val="0"/>
          <w:numId w:val="0"/>
        </w:numPr>
        <w:jc w:val="both"/>
      </w:pPr>
      <w:r>
        <w:t>Risico’s eigen aan de aangeboden B-aandelen</w:t>
      </w:r>
    </w:p>
    <w:p w14:paraId="2F3A8252" w14:textId="635262F2" w:rsidR="00865A0A" w:rsidRPr="00865A0A" w:rsidRDefault="00865A0A" w:rsidP="00865A0A">
      <w:pPr>
        <w:jc w:val="both"/>
      </w:pPr>
      <w:r>
        <w:t xml:space="preserve">B-aandelen zijn aandelen die na de oprichting van Eoly Coöperatie </w:t>
      </w:r>
      <w:r w:rsidR="00EB1F26">
        <w:t>CV</w:t>
      </w:r>
      <w:r>
        <w:t xml:space="preserve"> werden uitgegeven. </w:t>
      </w:r>
    </w:p>
    <w:p w14:paraId="7BB1677F" w14:textId="26D75DE9" w:rsidR="001B3CBA" w:rsidRPr="00DA6A9B" w:rsidRDefault="001B3CBA" w:rsidP="00DA6A9B">
      <w:pPr>
        <w:jc w:val="both"/>
        <w:rPr>
          <w:i/>
          <w:u w:val="single"/>
        </w:rPr>
      </w:pPr>
      <w:r w:rsidRPr="00DA6A9B">
        <w:rPr>
          <w:i/>
          <w:u w:val="single"/>
        </w:rPr>
        <w:t>Risico’s verbonden aan de afwezigheid van een liquide openbare markt</w:t>
      </w:r>
      <w:bookmarkEnd w:id="4"/>
      <w:bookmarkEnd w:id="5"/>
      <w:bookmarkEnd w:id="6"/>
      <w:r w:rsidR="00DD4422" w:rsidRPr="00DA6A9B">
        <w:rPr>
          <w:i/>
          <w:u w:val="single"/>
        </w:rPr>
        <w:t xml:space="preserve"> en aan overdrachtsbeperkingen </w:t>
      </w:r>
    </w:p>
    <w:p w14:paraId="08E228DD" w14:textId="21D2CF92" w:rsidR="00DA6A9B" w:rsidRDefault="0056025A" w:rsidP="00DA6A9B">
      <w:pPr>
        <w:jc w:val="both"/>
      </w:pPr>
      <w:r>
        <w:t xml:space="preserve">De </w:t>
      </w:r>
      <w:r w:rsidR="001B3CBA">
        <w:t xml:space="preserve">aandelen </w:t>
      </w:r>
      <w:r>
        <w:t xml:space="preserve">van Eoly Coöperatie </w:t>
      </w:r>
      <w:r w:rsidR="00EB1F26">
        <w:t>CV</w:t>
      </w:r>
      <w:r>
        <w:t xml:space="preserve"> </w:t>
      </w:r>
      <w:r w:rsidR="001B3CBA">
        <w:t>zijn niet genoteerd en zullen niet genoteerd worden op een gereglementeerde markt</w:t>
      </w:r>
      <w:r w:rsidR="00881F5D">
        <w:t xml:space="preserve"> of een multilaterale handelsfaciliteit</w:t>
      </w:r>
      <w:r w:rsidR="001B3CBA">
        <w:t>, noch zijn deze gebonden aan een referte index. Dit impliceert dat er geen liquide openbare markt bestaat voor de B-aandelen en dat</w:t>
      </w:r>
      <w:r w:rsidR="007B72E8">
        <w:t>,</w:t>
      </w:r>
      <w:r w:rsidR="001B3CBA">
        <w:t xml:space="preserve"> anders dan bij beursgenoteerde aandelen, de waarde van de B-aandelen niet kan dalen of stijgen ten gevolge van een beurswaardering.</w:t>
      </w:r>
      <w:r w:rsidR="004B5989">
        <w:t xml:space="preserve"> </w:t>
      </w:r>
      <w:r w:rsidR="00881F5D">
        <w:t xml:space="preserve">Bovendien, </w:t>
      </w:r>
      <w:r w:rsidR="00377495">
        <w:t xml:space="preserve">kunnen </w:t>
      </w:r>
      <w:r w:rsidR="00881F5D">
        <w:t>de B-aandelen</w:t>
      </w:r>
      <w:r w:rsidR="00377495">
        <w:t xml:space="preserve"> slechts worden overgedragen na voorafgaandelijke goedkeuring door de </w:t>
      </w:r>
      <w:r w:rsidR="000E4963">
        <w:t>R</w:t>
      </w:r>
      <w:r w:rsidR="00377495">
        <w:t xml:space="preserve">aad van </w:t>
      </w:r>
      <w:r w:rsidR="000E4963">
        <w:t>B</w:t>
      </w:r>
      <w:r w:rsidR="00377495">
        <w:t xml:space="preserve">estuur. Ook bij </w:t>
      </w:r>
      <w:r w:rsidR="00377495">
        <w:lastRenderedPageBreak/>
        <w:t xml:space="preserve">overlijden, faillissement, </w:t>
      </w:r>
      <w:r w:rsidR="00A073AA">
        <w:t xml:space="preserve">vereffening, </w:t>
      </w:r>
      <w:r w:rsidR="00377495">
        <w:t xml:space="preserve">onbekwaamverklaring of kennelijk onvermogen zijn de B-aandelen niet </w:t>
      </w:r>
      <w:r w:rsidR="00323BCC">
        <w:t xml:space="preserve">vrij </w:t>
      </w:r>
      <w:r w:rsidR="00377495">
        <w:t xml:space="preserve">overdraagbaar. </w:t>
      </w:r>
      <w:r w:rsidR="007B64C7">
        <w:t xml:space="preserve">De coöperant </w:t>
      </w:r>
      <w:r w:rsidR="00377495">
        <w:t xml:space="preserve">loopt </w:t>
      </w:r>
      <w:r w:rsidR="00037A12">
        <w:t>zodoende</w:t>
      </w:r>
      <w:r w:rsidR="00377495">
        <w:t xml:space="preserve"> het risico</w:t>
      </w:r>
      <w:r w:rsidR="00037A12">
        <w:t xml:space="preserve"> dat hij problemen ondervindt </w:t>
      </w:r>
      <w:r w:rsidR="00377495">
        <w:t xml:space="preserve">om zijn positie aan een derde te verkopen indien hij dat zou wensen. </w:t>
      </w:r>
      <w:bookmarkStart w:id="7" w:name="_Toc472512516"/>
      <w:bookmarkStart w:id="8" w:name="_Toc472690053"/>
      <w:bookmarkStart w:id="9" w:name="_Toc474930238"/>
    </w:p>
    <w:p w14:paraId="414415DF" w14:textId="1818C249" w:rsidR="001B3CBA" w:rsidRPr="00865A0A" w:rsidRDefault="001B3CBA" w:rsidP="00DA6A9B">
      <w:pPr>
        <w:jc w:val="both"/>
        <w:rPr>
          <w:i/>
          <w:u w:val="single"/>
        </w:rPr>
      </w:pPr>
      <w:r w:rsidRPr="00865A0A">
        <w:rPr>
          <w:i/>
          <w:u w:val="single"/>
        </w:rPr>
        <w:t>Risico’s verbonden aan de beperking op uittreding of gedeeltelijke terugname van B-aandelen</w:t>
      </w:r>
      <w:bookmarkEnd w:id="7"/>
      <w:bookmarkEnd w:id="8"/>
      <w:bookmarkEnd w:id="9"/>
    </w:p>
    <w:p w14:paraId="1299C3D3" w14:textId="2DA68902" w:rsidR="00651961" w:rsidRDefault="001B3CBA" w:rsidP="001B3CBA">
      <w:pPr>
        <w:jc w:val="both"/>
      </w:pPr>
      <w:r>
        <w:t>De wet</w:t>
      </w:r>
      <w:r w:rsidR="004B5989">
        <w:t xml:space="preserve"> en de statuten</w:t>
      </w:r>
      <w:r w:rsidR="00651961">
        <w:t xml:space="preserve"> van Eoly Coöperatie </w:t>
      </w:r>
      <w:r w:rsidR="00EB1F26">
        <w:t>CV</w:t>
      </w:r>
      <w:r w:rsidR="004B5989">
        <w:t xml:space="preserve"> voorzien in </w:t>
      </w:r>
      <w:r>
        <w:t>beperkingen inzake de mogelijkheid tot uittreding of gedeeltelijke terugname van de aandelen door een coöperant.</w:t>
      </w:r>
      <w:r w:rsidR="00470E4F">
        <w:t xml:space="preserve"> </w:t>
      </w:r>
      <w:r w:rsidR="004B5989">
        <w:t xml:space="preserve">De Raad van Bestuur heeft het recht om de uittreding of gedeeltelijke terugname </w:t>
      </w:r>
      <w:r w:rsidR="006A2ADA">
        <w:t xml:space="preserve">te </w:t>
      </w:r>
      <w:r w:rsidR="004B5989">
        <w:t xml:space="preserve">weigeren indien de financiële situatie van Eoly Coöperatie </w:t>
      </w:r>
      <w:r w:rsidR="00EB1F26">
        <w:t>CV</w:t>
      </w:r>
      <w:r w:rsidR="004B5989">
        <w:t xml:space="preserve"> </w:t>
      </w:r>
      <w:r w:rsidR="00A81BD6">
        <w:t>dergelijke uittreding of gedeeltelijke terugname niet toelaat</w:t>
      </w:r>
      <w:r w:rsidR="004B5989">
        <w:t xml:space="preserve">. </w:t>
      </w:r>
      <w:r w:rsidR="00651961">
        <w:t xml:space="preserve">Deze beperkingen kunnen maken dat een coöperant niet </w:t>
      </w:r>
      <w:r w:rsidR="007B72E8">
        <w:t xml:space="preserve">of niet </w:t>
      </w:r>
      <w:r w:rsidR="00651961">
        <w:t xml:space="preserve">onmiddellijk kan </w:t>
      </w:r>
      <w:r w:rsidR="007B72E8">
        <w:t xml:space="preserve">uittreden </w:t>
      </w:r>
      <w:r w:rsidR="00651961">
        <w:t xml:space="preserve">uit Eoly Coöperatie </w:t>
      </w:r>
      <w:r w:rsidR="00EB1F26">
        <w:t>CV</w:t>
      </w:r>
      <w:r w:rsidR="00651961">
        <w:t xml:space="preserve">. </w:t>
      </w:r>
    </w:p>
    <w:p w14:paraId="3DE5B032" w14:textId="4994866F" w:rsidR="007B72E8" w:rsidRDefault="007B72E8" w:rsidP="00865A0A">
      <w:pPr>
        <w:jc w:val="both"/>
        <w:rPr>
          <w:i/>
          <w:u w:val="single"/>
        </w:rPr>
      </w:pPr>
      <w:bookmarkStart w:id="10" w:name="_Toc472512518"/>
      <w:bookmarkStart w:id="11" w:name="_Toc472690055"/>
      <w:r>
        <w:rPr>
          <w:i/>
          <w:u w:val="single"/>
        </w:rPr>
        <w:t>Risico’s verbonden aan een eventuele uitsluiting van de coöperant door de Raad van Bestuur</w:t>
      </w:r>
    </w:p>
    <w:p w14:paraId="2B910DF0" w14:textId="4756607E" w:rsidR="007B72E8" w:rsidRPr="00FE1650" w:rsidRDefault="007B72E8" w:rsidP="007B72E8">
      <w:pPr>
        <w:jc w:val="both"/>
      </w:pPr>
      <w:r>
        <w:t>De wet en de statuten van Eoly Coöperatie CV voorzien in de mogelijkheid voor de Raad van Bestuur om een</w:t>
      </w:r>
      <w:r w:rsidRPr="00FE1650">
        <w:t xml:space="preserve"> coöperant om een gegronde reden of om elke andere in de statuten vermelde oorzaak uit</w:t>
      </w:r>
      <w:r>
        <w:t xml:space="preserve"> te sluiten</w:t>
      </w:r>
      <w:r w:rsidRPr="00FE1650">
        <w:t>. De uitsluiting heeft betrekking op alle aandelen van de betrokken coöperant.</w:t>
      </w:r>
    </w:p>
    <w:p w14:paraId="76D07A24" w14:textId="62641747" w:rsidR="007B72E8" w:rsidRPr="00FE1650" w:rsidRDefault="007B72E8" w:rsidP="007B72E8">
      <w:pPr>
        <w:jc w:val="both"/>
      </w:pPr>
      <w:r w:rsidRPr="00FE1650">
        <w:t>Als redenen tot uitsluiting word</w:t>
      </w:r>
      <w:r w:rsidR="00DD674F">
        <w:t>en</w:t>
      </w:r>
      <w:r w:rsidRPr="00FE1650">
        <w:t xml:space="preserve"> onder meer (niet limitatief) beschouwd:</w:t>
      </w:r>
    </w:p>
    <w:p w14:paraId="36EA9BA2" w14:textId="77777777" w:rsidR="007B72E8" w:rsidRPr="00FE1650" w:rsidRDefault="007B72E8" w:rsidP="007B72E8">
      <w:pPr>
        <w:pStyle w:val="ListParagraph"/>
        <w:numPr>
          <w:ilvl w:val="0"/>
          <w:numId w:val="9"/>
        </w:numPr>
        <w:ind w:left="567"/>
        <w:jc w:val="both"/>
      </w:pPr>
      <w:r w:rsidRPr="00FE1650">
        <w:t xml:space="preserve">De overtreding van de statuten, het </w:t>
      </w:r>
      <w:r>
        <w:t>intern</w:t>
      </w:r>
      <w:r w:rsidRPr="00FE1650">
        <w:t xml:space="preserve"> reglement of een beslissing van de organen van Eoly Coöperatie </w:t>
      </w:r>
      <w:r>
        <w:t>CV</w:t>
      </w:r>
      <w:r w:rsidRPr="00FE1650">
        <w:t>.</w:t>
      </w:r>
    </w:p>
    <w:p w14:paraId="616166B3" w14:textId="77777777" w:rsidR="007B72E8" w:rsidRPr="00FE1650" w:rsidRDefault="007B72E8" w:rsidP="007B72E8">
      <w:pPr>
        <w:pStyle w:val="ListParagraph"/>
        <w:numPr>
          <w:ilvl w:val="0"/>
          <w:numId w:val="9"/>
        </w:numPr>
        <w:ind w:left="567"/>
        <w:jc w:val="both"/>
      </w:pPr>
      <w:r w:rsidRPr="00FE1650">
        <w:t>Het stellen van handelingen in strijd met de belangen van Eoly Coöperatie </w:t>
      </w:r>
      <w:r>
        <w:t>CV</w:t>
      </w:r>
      <w:r w:rsidRPr="00FE1650">
        <w:t xml:space="preserve"> of het berokkenen van enig nadeel aan Eoly Coöperatie </w:t>
      </w:r>
      <w:r>
        <w:t>CV</w:t>
      </w:r>
      <w:r w:rsidRPr="00FE1650">
        <w:t>.</w:t>
      </w:r>
    </w:p>
    <w:p w14:paraId="70ADBA7D" w14:textId="77777777" w:rsidR="007B72E8" w:rsidRPr="00FE1650" w:rsidRDefault="007B72E8" w:rsidP="007B72E8">
      <w:pPr>
        <w:pStyle w:val="ListParagraph"/>
        <w:numPr>
          <w:ilvl w:val="0"/>
          <w:numId w:val="9"/>
        </w:numPr>
        <w:ind w:left="567"/>
        <w:jc w:val="both"/>
      </w:pPr>
      <w:r w:rsidRPr="00FE1650">
        <w:t>De weigering zich te onderwerpen aan beslissingen van de Raad van Bestuur of de Algemene Vergadering.</w:t>
      </w:r>
    </w:p>
    <w:p w14:paraId="53D848F7" w14:textId="77777777" w:rsidR="007B72E8" w:rsidRPr="00FE1650" w:rsidRDefault="007B72E8" w:rsidP="007B72E8">
      <w:pPr>
        <w:pStyle w:val="ListParagraph"/>
        <w:numPr>
          <w:ilvl w:val="0"/>
          <w:numId w:val="9"/>
        </w:numPr>
        <w:ind w:left="567"/>
        <w:jc w:val="both"/>
      </w:pPr>
      <w:r w:rsidRPr="00FE1650">
        <w:t>De niet-nakoming door een coöperant van zijn of haar verbintenissen ten opzichte van Eoly Coöperatie </w:t>
      </w:r>
      <w:r>
        <w:t>CV</w:t>
      </w:r>
      <w:r w:rsidRPr="00FE1650">
        <w:t>.</w:t>
      </w:r>
    </w:p>
    <w:p w14:paraId="61F62F55" w14:textId="200EA0CC" w:rsidR="007B72E8" w:rsidRDefault="007B72E8" w:rsidP="007B72E8">
      <w:pPr>
        <w:jc w:val="both"/>
        <w:rPr>
          <w:i/>
          <w:u w:val="single"/>
        </w:rPr>
      </w:pPr>
      <w:r w:rsidRPr="00FE1650">
        <w:t>De uitsluiting wordt uitgesproken door de Raad van Bestuur en moet gemotiveerd worden.</w:t>
      </w:r>
    </w:p>
    <w:p w14:paraId="392151DE" w14:textId="4D1F1E99" w:rsidR="00FF0C37" w:rsidRPr="00865A0A" w:rsidRDefault="00FF0C37" w:rsidP="00865A0A">
      <w:pPr>
        <w:jc w:val="both"/>
        <w:rPr>
          <w:i/>
          <w:u w:val="single"/>
        </w:rPr>
      </w:pPr>
      <w:r w:rsidRPr="00865A0A">
        <w:rPr>
          <w:i/>
          <w:u w:val="single"/>
        </w:rPr>
        <w:t>Risico’s verbonden aan de aard en de waarde van de aangeboden coöperatieve</w:t>
      </w:r>
      <w:r w:rsidR="00377495">
        <w:rPr>
          <w:i/>
          <w:u w:val="single"/>
        </w:rPr>
        <w:t xml:space="preserve"> </w:t>
      </w:r>
      <w:r w:rsidRPr="00865A0A">
        <w:rPr>
          <w:i/>
          <w:u w:val="single"/>
        </w:rPr>
        <w:t xml:space="preserve">aandelen. </w:t>
      </w:r>
    </w:p>
    <w:p w14:paraId="6004C214" w14:textId="008166FB" w:rsidR="00FF0C37" w:rsidRPr="00651961" w:rsidRDefault="00FF0C37" w:rsidP="008F05F0">
      <w:pPr>
        <w:jc w:val="both"/>
      </w:pPr>
      <w:r>
        <w:t>Bij uittreding, uitsluiting of gedeeltelijke terugname van aandelen door de coöperant, heeft de coöperant recht op de uitbetaling van een scheidingsaandeel. Het scheidingsaandeel is gelijk aan de boekhoudkundige waarde van de aandelen op basis van het eigen vermogen van Eoly Coöperatie </w:t>
      </w:r>
      <w:r w:rsidR="00EB1F26">
        <w:t>CV</w:t>
      </w:r>
      <w:r>
        <w:t xml:space="preserve"> zoals blijkt uit de goedgekeurde jaarrekening van het boekjaar waarin de coöperant is uitgetreden, uitgesloten of waarin de aandelen werden teruggenomen, met uitzondering van de onbeschikbare reserves en kapitaalsubsidies. Het bedrag van het scheidingsaandeel kan verschillen van het initieel door de coöperant geïnvesteerde bedrag en </w:t>
      </w:r>
      <w:r w:rsidR="00E93449">
        <w:t>kan resulteren</w:t>
      </w:r>
      <w:r>
        <w:t xml:space="preserve"> in een meer- of minderwaarde voor de coöperant.</w:t>
      </w:r>
      <w:r w:rsidR="008F05F0">
        <w:t xml:space="preserve"> </w:t>
      </w:r>
    </w:p>
    <w:p w14:paraId="74503AF3" w14:textId="69E92FAF" w:rsidR="00470E4F" w:rsidRDefault="00470E4F" w:rsidP="00470E4F">
      <w:pPr>
        <w:jc w:val="both"/>
      </w:pPr>
      <w:r w:rsidRPr="00E207BA">
        <w:t xml:space="preserve">In geval van ontbinding of vereffening van </w:t>
      </w:r>
      <w:r>
        <w:t>Eoly Coöperatie </w:t>
      </w:r>
      <w:r w:rsidR="00EB1F26">
        <w:t>CV</w:t>
      </w:r>
      <w:r>
        <w:t xml:space="preserve"> hebben de coöperanten recht op hun aandeel in het saldo van de vereffening,</w:t>
      </w:r>
      <w:r w:rsidRPr="00E207BA">
        <w:t xml:space="preserve"> na aanzuivering van het passief van </w:t>
      </w:r>
      <w:r>
        <w:t>Eoly Coöperatie </w:t>
      </w:r>
      <w:r w:rsidR="00EB1F26">
        <w:t>CV</w:t>
      </w:r>
      <w:r w:rsidRPr="00E207BA">
        <w:t xml:space="preserve"> en voor zover er nog een </w:t>
      </w:r>
      <w:r>
        <w:t>batig</w:t>
      </w:r>
      <w:r w:rsidRPr="00E207BA">
        <w:t xml:space="preserve"> saldo </w:t>
      </w:r>
      <w:r>
        <w:t xml:space="preserve">te verdelen </w:t>
      </w:r>
      <w:r w:rsidRPr="00E207BA">
        <w:t xml:space="preserve">is. </w:t>
      </w:r>
      <w:r>
        <w:t>Ingeval</w:t>
      </w:r>
      <w:r w:rsidRPr="00E207BA">
        <w:t xml:space="preserve"> van een faillissement of</w:t>
      </w:r>
      <w:r>
        <w:t xml:space="preserve"> gerechtelijke reorganisatie</w:t>
      </w:r>
      <w:r w:rsidRPr="00E207BA">
        <w:t xml:space="preserve"> is het mogelijk dat de coöperant zijn </w:t>
      </w:r>
      <w:r>
        <w:t>oorspronkelijke inleg</w:t>
      </w:r>
      <w:r w:rsidRPr="00E207BA">
        <w:t xml:space="preserve"> of een deel ervan verliest.</w:t>
      </w:r>
    </w:p>
    <w:p w14:paraId="44E063FD" w14:textId="26DFB1C9" w:rsidR="00E93449" w:rsidRDefault="00E93449" w:rsidP="00037A12">
      <w:pPr>
        <w:autoSpaceDE w:val="0"/>
        <w:autoSpaceDN w:val="0"/>
        <w:adjustRightInd w:val="0"/>
        <w:spacing w:after="0" w:line="240" w:lineRule="auto"/>
        <w:jc w:val="both"/>
      </w:pPr>
      <w:r w:rsidRPr="004060C2">
        <w:t>De co</w:t>
      </w:r>
      <w:r w:rsidR="00651961">
        <w:t>öperant kan een rendement verkrijgen op zijn</w:t>
      </w:r>
      <w:r w:rsidRPr="004060C2">
        <w:t xml:space="preserve"> investering via het jaarlijkse dividend</w:t>
      </w:r>
      <w:r w:rsidR="00323BCC">
        <w:t xml:space="preserve"> en </w:t>
      </w:r>
      <w:r w:rsidR="00D22356">
        <w:t xml:space="preserve">een </w:t>
      </w:r>
      <w:r w:rsidR="00323BCC">
        <w:t>eventuele meerwaarde via het scheidingsaandeel</w:t>
      </w:r>
      <w:r w:rsidRPr="004060C2">
        <w:t xml:space="preserve">, afhankelijk van de bedrijfsresultaten en in de mate dat </w:t>
      </w:r>
      <w:r w:rsidR="00D22356">
        <w:t xml:space="preserve">tot dividenduitkering </w:t>
      </w:r>
      <w:r w:rsidRPr="004060C2">
        <w:t xml:space="preserve">wordt besloten door de Algemene Vergadering van Eoly Coöperatie </w:t>
      </w:r>
      <w:r w:rsidR="00EB1F26">
        <w:t>CV</w:t>
      </w:r>
      <w:r w:rsidRPr="004060C2">
        <w:t xml:space="preserve">. </w:t>
      </w:r>
      <w:r>
        <w:t xml:space="preserve">Een daling van de bedrijfsresultaten kan leiden tot een lager dividend dan verwacht door de coöperant. </w:t>
      </w:r>
    </w:p>
    <w:p w14:paraId="56B70170" w14:textId="77777777" w:rsidR="00037A12" w:rsidRDefault="00037A12" w:rsidP="00037A12">
      <w:pPr>
        <w:autoSpaceDE w:val="0"/>
        <w:autoSpaceDN w:val="0"/>
        <w:adjustRightInd w:val="0"/>
        <w:spacing w:after="0" w:line="240" w:lineRule="auto"/>
        <w:jc w:val="both"/>
      </w:pPr>
    </w:p>
    <w:p w14:paraId="083A34A7" w14:textId="31E45888" w:rsidR="001B3CBA" w:rsidRPr="00865A0A" w:rsidRDefault="001B3CBA" w:rsidP="001B3CBA">
      <w:pPr>
        <w:jc w:val="both"/>
        <w:rPr>
          <w:i/>
          <w:u w:val="single"/>
        </w:rPr>
      </w:pPr>
      <w:r w:rsidRPr="00865A0A">
        <w:rPr>
          <w:i/>
          <w:u w:val="single"/>
        </w:rPr>
        <w:t>Risico’s verbonden aan het ontbreken van enige beschermingsregeling</w:t>
      </w:r>
      <w:bookmarkEnd w:id="10"/>
      <w:bookmarkEnd w:id="11"/>
    </w:p>
    <w:p w14:paraId="745D623D" w14:textId="7A8FDFDE" w:rsidR="00FF0C37" w:rsidRDefault="001B3CBA" w:rsidP="001B3CBA">
      <w:pPr>
        <w:jc w:val="both"/>
      </w:pPr>
      <w:r>
        <w:t>De B-aandelen van Eoly Coöperatie </w:t>
      </w:r>
      <w:r w:rsidR="00EB1F26">
        <w:t>CV</w:t>
      </w:r>
      <w:r>
        <w:t xml:space="preserve"> komen niet in aanmerking voor de </w:t>
      </w:r>
      <w:r w:rsidR="00377495">
        <w:t>w</w:t>
      </w:r>
      <w:r>
        <w:t>aarborg van het Beschermingsfonds voor deposito’s en financiële instrumenten.</w:t>
      </w:r>
      <w:r w:rsidR="00865A0A">
        <w:t xml:space="preserve"> </w:t>
      </w:r>
    </w:p>
    <w:p w14:paraId="3AB8785C" w14:textId="357D5D42" w:rsidR="001B3CBA" w:rsidRDefault="001B3CBA" w:rsidP="009211B6">
      <w:pPr>
        <w:pStyle w:val="Heading3"/>
        <w:numPr>
          <w:ilvl w:val="0"/>
          <w:numId w:val="0"/>
        </w:numPr>
      </w:pPr>
      <w:bookmarkStart w:id="12" w:name="_Toc472512522"/>
      <w:bookmarkStart w:id="13" w:name="_Toc472690059"/>
      <w:bookmarkStart w:id="14" w:name="_Toc474930242"/>
      <w:r w:rsidRPr="00682513">
        <w:lastRenderedPageBreak/>
        <w:t xml:space="preserve">Risico’s verbonden aan </w:t>
      </w:r>
      <w:bookmarkEnd w:id="12"/>
      <w:bookmarkEnd w:id="13"/>
      <w:bookmarkEnd w:id="14"/>
      <w:r w:rsidR="00B40DBF">
        <w:t xml:space="preserve">de organisatie van het aandeelhouderschap en van het bestuur </w:t>
      </w:r>
      <w:r w:rsidR="00D22356">
        <w:t xml:space="preserve">van </w:t>
      </w:r>
      <w:r w:rsidR="00B40DBF">
        <w:t xml:space="preserve">de coöperatie </w:t>
      </w:r>
    </w:p>
    <w:p w14:paraId="41072372" w14:textId="77777777" w:rsidR="00D22356" w:rsidRDefault="002C1781" w:rsidP="00930368">
      <w:pPr>
        <w:pStyle w:val="Heading3"/>
        <w:numPr>
          <w:ilvl w:val="0"/>
          <w:numId w:val="0"/>
        </w:numPr>
        <w:jc w:val="both"/>
        <w:rPr>
          <w:rFonts w:eastAsiaTheme="minorHAnsi" w:cstheme="minorBidi"/>
          <w:b w:val="0"/>
          <w:bCs w:val="0"/>
          <w:color w:val="auto"/>
          <w:sz w:val="18"/>
          <w:szCs w:val="18"/>
        </w:rPr>
      </w:pPr>
      <w:r w:rsidRPr="00CD6FC7">
        <w:rPr>
          <w:rFonts w:eastAsiaTheme="minorHAnsi" w:cstheme="minorBidi"/>
          <w:b w:val="0"/>
          <w:bCs w:val="0"/>
          <w:color w:val="auto"/>
          <w:sz w:val="18"/>
          <w:szCs w:val="18"/>
        </w:rPr>
        <w:t>De aandelen die worden uitgegeven in het kader van deze aanbieding zijn B-aandelen. Naast de B-aandelen, werden ook A-aandelen uitgegeven</w:t>
      </w:r>
      <w:r w:rsidR="005F2E00">
        <w:rPr>
          <w:rFonts w:eastAsiaTheme="minorHAnsi" w:cstheme="minorBidi"/>
          <w:b w:val="0"/>
          <w:bCs w:val="0"/>
          <w:color w:val="auto"/>
          <w:sz w:val="18"/>
          <w:szCs w:val="18"/>
        </w:rPr>
        <w:t>,</w:t>
      </w:r>
      <w:r w:rsidRPr="00CD6FC7">
        <w:rPr>
          <w:rFonts w:eastAsiaTheme="minorHAnsi" w:cstheme="minorBidi"/>
          <w:b w:val="0"/>
          <w:bCs w:val="0"/>
          <w:color w:val="auto"/>
          <w:sz w:val="18"/>
          <w:szCs w:val="18"/>
        </w:rPr>
        <w:t xml:space="preserve"> die </w:t>
      </w:r>
      <w:r w:rsidR="005F2E00" w:rsidRPr="005F2E00">
        <w:rPr>
          <w:rFonts w:eastAsiaTheme="minorHAnsi" w:cstheme="minorBidi"/>
          <w:b w:val="0"/>
          <w:bCs w:val="0"/>
          <w:color w:val="auto"/>
          <w:sz w:val="18"/>
          <w:szCs w:val="18"/>
        </w:rPr>
        <w:t>gehouden worden door de oprichters van de vennootschap of door de met hen verbonden ondernemi</w:t>
      </w:r>
      <w:r w:rsidR="00A23DF5">
        <w:rPr>
          <w:rFonts w:eastAsiaTheme="minorHAnsi" w:cstheme="minorBidi"/>
          <w:b w:val="0"/>
          <w:bCs w:val="0"/>
          <w:color w:val="auto"/>
          <w:sz w:val="18"/>
          <w:szCs w:val="18"/>
        </w:rPr>
        <w:t>ngen in de zin van artikel 1:20</w:t>
      </w:r>
      <w:r w:rsidR="005F2E00" w:rsidRPr="005F2E00">
        <w:rPr>
          <w:rFonts w:eastAsiaTheme="minorHAnsi" w:cstheme="minorBidi"/>
          <w:b w:val="0"/>
          <w:bCs w:val="0"/>
          <w:color w:val="auto"/>
          <w:sz w:val="18"/>
          <w:szCs w:val="18"/>
        </w:rPr>
        <w:t xml:space="preserve"> van het Wetboek van vennootschappen en verenigingen</w:t>
      </w:r>
      <w:r w:rsidRPr="00CD6FC7">
        <w:rPr>
          <w:rFonts w:eastAsiaTheme="minorHAnsi" w:cstheme="minorBidi"/>
          <w:b w:val="0"/>
          <w:bCs w:val="0"/>
          <w:color w:val="auto"/>
          <w:sz w:val="18"/>
          <w:szCs w:val="18"/>
        </w:rPr>
        <w:t xml:space="preserve">. </w:t>
      </w:r>
    </w:p>
    <w:p w14:paraId="3DFC6564" w14:textId="77777777" w:rsidR="00D22356" w:rsidRDefault="007B64C7" w:rsidP="00D22356">
      <w:pPr>
        <w:pStyle w:val="Heading3"/>
        <w:numPr>
          <w:ilvl w:val="0"/>
          <w:numId w:val="0"/>
        </w:numPr>
        <w:spacing w:before="240"/>
        <w:jc w:val="both"/>
        <w:rPr>
          <w:rFonts w:eastAsiaTheme="minorHAnsi" w:cstheme="minorBidi"/>
          <w:b w:val="0"/>
          <w:bCs w:val="0"/>
          <w:color w:val="auto"/>
          <w:sz w:val="18"/>
          <w:szCs w:val="18"/>
        </w:rPr>
      </w:pPr>
      <w:r w:rsidRPr="00CD6FC7">
        <w:rPr>
          <w:rFonts w:eastAsiaTheme="minorHAnsi" w:cstheme="minorBidi"/>
          <w:b w:val="0"/>
          <w:bCs w:val="0"/>
          <w:color w:val="auto"/>
          <w:sz w:val="18"/>
          <w:szCs w:val="18"/>
        </w:rPr>
        <w:t xml:space="preserve">Iedere coöperant heeft recht op 1 stem, ongeacht het aantal A- en/of B-aandelen hij bezit. </w:t>
      </w:r>
    </w:p>
    <w:p w14:paraId="55CDE9B3" w14:textId="473F1F29" w:rsidR="00D22356" w:rsidRPr="00D22356" w:rsidRDefault="002C1781" w:rsidP="00D22356">
      <w:pPr>
        <w:pStyle w:val="Heading3"/>
        <w:numPr>
          <w:ilvl w:val="0"/>
          <w:numId w:val="0"/>
        </w:numPr>
        <w:spacing w:before="240"/>
        <w:jc w:val="both"/>
        <w:rPr>
          <w:rFonts w:eastAsiaTheme="minorHAnsi" w:cstheme="minorBidi"/>
          <w:b w:val="0"/>
          <w:bCs w:val="0"/>
          <w:color w:val="auto"/>
          <w:sz w:val="18"/>
          <w:szCs w:val="18"/>
        </w:rPr>
      </w:pPr>
      <w:r w:rsidRPr="00CD6FC7">
        <w:rPr>
          <w:rFonts w:eastAsiaTheme="minorHAnsi" w:cstheme="minorBidi"/>
          <w:b w:val="0"/>
          <w:bCs w:val="0"/>
          <w:color w:val="auto"/>
          <w:sz w:val="18"/>
          <w:szCs w:val="18"/>
        </w:rPr>
        <w:t xml:space="preserve">De A-vennoten hebben het recht om kandidaten voor te dragen voor de benoeming van de </w:t>
      </w:r>
      <w:r w:rsidR="00CD6FC7">
        <w:rPr>
          <w:rFonts w:eastAsiaTheme="minorHAnsi" w:cstheme="minorBidi"/>
          <w:b w:val="0"/>
          <w:bCs w:val="0"/>
          <w:color w:val="auto"/>
          <w:sz w:val="18"/>
          <w:szCs w:val="18"/>
        </w:rPr>
        <w:t>helft</w:t>
      </w:r>
      <w:r w:rsidRPr="00CD6FC7">
        <w:rPr>
          <w:rFonts w:eastAsiaTheme="minorHAnsi" w:cstheme="minorBidi"/>
          <w:b w:val="0"/>
          <w:bCs w:val="0"/>
          <w:color w:val="auto"/>
          <w:sz w:val="18"/>
          <w:szCs w:val="18"/>
        </w:rPr>
        <w:t xml:space="preserve"> van de bestuurders</w:t>
      </w:r>
      <w:r w:rsidR="00B00564">
        <w:rPr>
          <w:rFonts w:eastAsiaTheme="minorHAnsi" w:cstheme="minorBidi"/>
          <w:b w:val="0"/>
          <w:bCs w:val="0"/>
          <w:color w:val="auto"/>
          <w:sz w:val="18"/>
          <w:szCs w:val="18"/>
        </w:rPr>
        <w:t xml:space="preserve"> (de A-bestuurders)</w:t>
      </w:r>
      <w:r w:rsidRPr="00CD6FC7">
        <w:rPr>
          <w:rFonts w:eastAsiaTheme="minorHAnsi" w:cstheme="minorBidi"/>
          <w:b w:val="0"/>
          <w:bCs w:val="0"/>
          <w:color w:val="auto"/>
          <w:sz w:val="18"/>
          <w:szCs w:val="18"/>
        </w:rPr>
        <w:t>.</w:t>
      </w:r>
      <w:r w:rsidR="00D22356">
        <w:rPr>
          <w:rFonts w:eastAsiaTheme="minorHAnsi" w:cstheme="minorBidi"/>
          <w:b w:val="0"/>
          <w:bCs w:val="0"/>
          <w:color w:val="auto"/>
          <w:sz w:val="18"/>
          <w:szCs w:val="18"/>
        </w:rPr>
        <w:t xml:space="preserve"> </w:t>
      </w:r>
      <w:r w:rsidR="00D22356" w:rsidRPr="00B874AD">
        <w:rPr>
          <w:b w:val="0"/>
          <w:bCs w:val="0"/>
          <w:color w:val="auto"/>
          <w:sz w:val="18"/>
          <w:szCs w:val="18"/>
        </w:rPr>
        <w:t xml:space="preserve">De overige leden van de </w:t>
      </w:r>
      <w:r w:rsidR="00B00564" w:rsidRPr="00B874AD">
        <w:rPr>
          <w:b w:val="0"/>
          <w:bCs w:val="0"/>
          <w:color w:val="auto"/>
          <w:sz w:val="18"/>
          <w:szCs w:val="18"/>
        </w:rPr>
        <w:t>R</w:t>
      </w:r>
      <w:r w:rsidR="00D22356" w:rsidRPr="00B874AD">
        <w:rPr>
          <w:b w:val="0"/>
          <w:bCs w:val="0"/>
          <w:color w:val="auto"/>
          <w:sz w:val="18"/>
          <w:szCs w:val="18"/>
        </w:rPr>
        <w:t xml:space="preserve">aad van </w:t>
      </w:r>
      <w:r w:rsidR="00B00564" w:rsidRPr="00B874AD">
        <w:rPr>
          <w:b w:val="0"/>
          <w:bCs w:val="0"/>
          <w:color w:val="auto"/>
          <w:sz w:val="18"/>
          <w:szCs w:val="18"/>
        </w:rPr>
        <w:t>B</w:t>
      </w:r>
      <w:r w:rsidR="00D22356" w:rsidRPr="00B874AD">
        <w:rPr>
          <w:b w:val="0"/>
          <w:bCs w:val="0"/>
          <w:color w:val="auto"/>
          <w:sz w:val="18"/>
          <w:szCs w:val="18"/>
        </w:rPr>
        <w:t xml:space="preserve">estuur kunnen verkozen worden door de </w:t>
      </w:r>
      <w:r w:rsidR="00B00564" w:rsidRPr="00B874AD">
        <w:rPr>
          <w:b w:val="0"/>
          <w:bCs w:val="0"/>
          <w:color w:val="auto"/>
          <w:sz w:val="18"/>
          <w:szCs w:val="18"/>
        </w:rPr>
        <w:t>A</w:t>
      </w:r>
      <w:r w:rsidR="00D22356" w:rsidRPr="00B874AD">
        <w:rPr>
          <w:b w:val="0"/>
          <w:bCs w:val="0"/>
          <w:color w:val="auto"/>
          <w:sz w:val="18"/>
          <w:szCs w:val="18"/>
        </w:rPr>
        <w:t xml:space="preserve">lgemene </w:t>
      </w:r>
      <w:r w:rsidR="00B00564" w:rsidRPr="00B874AD">
        <w:rPr>
          <w:b w:val="0"/>
          <w:bCs w:val="0"/>
          <w:color w:val="auto"/>
          <w:sz w:val="18"/>
          <w:szCs w:val="18"/>
        </w:rPr>
        <w:t>V</w:t>
      </w:r>
      <w:r w:rsidR="00D22356" w:rsidRPr="00B874AD">
        <w:rPr>
          <w:b w:val="0"/>
          <w:bCs w:val="0"/>
          <w:color w:val="auto"/>
          <w:sz w:val="18"/>
          <w:szCs w:val="18"/>
        </w:rPr>
        <w:t>ergadering uit een lijst van kandidaten voorgedragen door B-vennoten; zij hebben de hoedanigheid van B-bestuurders.</w:t>
      </w:r>
      <w:r w:rsidRPr="00B874AD">
        <w:rPr>
          <w:rFonts w:eastAsiaTheme="minorHAnsi" w:cstheme="minorBidi"/>
          <w:b w:val="0"/>
          <w:bCs w:val="0"/>
          <w:color w:val="auto"/>
          <w:sz w:val="18"/>
          <w:szCs w:val="18"/>
        </w:rPr>
        <w:t xml:space="preserve"> </w:t>
      </w:r>
    </w:p>
    <w:p w14:paraId="31EC785D" w14:textId="10D36EF6" w:rsidR="00F340AE" w:rsidRPr="00CD6FC7" w:rsidRDefault="002C1781" w:rsidP="00D22356">
      <w:pPr>
        <w:pStyle w:val="Heading3"/>
        <w:numPr>
          <w:ilvl w:val="0"/>
          <w:numId w:val="0"/>
        </w:numPr>
        <w:spacing w:before="240"/>
        <w:jc w:val="both"/>
        <w:rPr>
          <w:rFonts w:eastAsiaTheme="minorHAnsi" w:cstheme="minorBidi"/>
          <w:bCs w:val="0"/>
          <w:i/>
          <w:color w:val="auto"/>
          <w:sz w:val="18"/>
          <w:szCs w:val="18"/>
        </w:rPr>
      </w:pPr>
      <w:r w:rsidRPr="00CD6FC7">
        <w:rPr>
          <w:rFonts w:eastAsiaTheme="minorHAnsi" w:cstheme="minorBidi"/>
          <w:b w:val="0"/>
          <w:bCs w:val="0"/>
          <w:color w:val="auto"/>
          <w:sz w:val="18"/>
          <w:szCs w:val="18"/>
        </w:rPr>
        <w:t>De Raad van Bestuur kan slecht</w:t>
      </w:r>
      <w:r w:rsidR="00CD6FC7">
        <w:rPr>
          <w:rFonts w:eastAsiaTheme="minorHAnsi" w:cstheme="minorBidi"/>
          <w:b w:val="0"/>
          <w:bCs w:val="0"/>
          <w:color w:val="auto"/>
          <w:sz w:val="18"/>
          <w:szCs w:val="18"/>
        </w:rPr>
        <w:t>s</w:t>
      </w:r>
      <w:r w:rsidRPr="00CD6FC7">
        <w:rPr>
          <w:rFonts w:eastAsiaTheme="minorHAnsi" w:cstheme="minorBidi"/>
          <w:b w:val="0"/>
          <w:bCs w:val="0"/>
          <w:color w:val="auto"/>
          <w:sz w:val="18"/>
          <w:szCs w:val="18"/>
        </w:rPr>
        <w:t xml:space="preserve"> geldig beraadslagen en beslissen wanneer ten minste de helft van de bestuurders aanwezig of vertegenwoordigd zijn, waarvan ten minste de helft van de A-bestuurders. Indien deze aanwezigheidsvoorwaarde niet is vervuld, zal een nieuwe vergadering met dezelfde agenda worden opgeroepen. Deze vergadering zal dan geldig kunne</w:t>
      </w:r>
      <w:r w:rsidR="00CD6FC7">
        <w:rPr>
          <w:rFonts w:eastAsiaTheme="minorHAnsi" w:cstheme="minorBidi"/>
          <w:b w:val="0"/>
          <w:bCs w:val="0"/>
          <w:color w:val="auto"/>
          <w:sz w:val="18"/>
          <w:szCs w:val="18"/>
        </w:rPr>
        <w:t>n</w:t>
      </w:r>
      <w:r w:rsidRPr="00CD6FC7">
        <w:rPr>
          <w:rFonts w:eastAsiaTheme="minorHAnsi" w:cstheme="minorBidi"/>
          <w:b w:val="0"/>
          <w:bCs w:val="0"/>
          <w:color w:val="auto"/>
          <w:sz w:val="18"/>
          <w:szCs w:val="18"/>
        </w:rPr>
        <w:t xml:space="preserve"> beraadslagen over de </w:t>
      </w:r>
      <w:r w:rsidR="00CD6FC7">
        <w:rPr>
          <w:rFonts w:eastAsiaTheme="minorHAnsi" w:cstheme="minorBidi"/>
          <w:b w:val="0"/>
          <w:bCs w:val="0"/>
          <w:color w:val="auto"/>
          <w:sz w:val="18"/>
          <w:szCs w:val="18"/>
        </w:rPr>
        <w:t>p</w:t>
      </w:r>
      <w:r w:rsidRPr="00CD6FC7">
        <w:rPr>
          <w:rFonts w:eastAsiaTheme="minorHAnsi" w:cstheme="minorBidi"/>
          <w:b w:val="0"/>
          <w:bCs w:val="0"/>
          <w:color w:val="auto"/>
          <w:sz w:val="18"/>
          <w:szCs w:val="18"/>
        </w:rPr>
        <w:t>unten op de agenda, indien minsten</w:t>
      </w:r>
      <w:r w:rsidR="00CD6FC7">
        <w:rPr>
          <w:rFonts w:eastAsiaTheme="minorHAnsi" w:cstheme="minorBidi"/>
          <w:b w:val="0"/>
          <w:bCs w:val="0"/>
          <w:color w:val="auto"/>
          <w:sz w:val="18"/>
          <w:szCs w:val="18"/>
        </w:rPr>
        <w:t>s</w:t>
      </w:r>
      <w:r w:rsidRPr="00CD6FC7">
        <w:rPr>
          <w:rFonts w:eastAsiaTheme="minorHAnsi" w:cstheme="minorBidi"/>
          <w:b w:val="0"/>
          <w:bCs w:val="0"/>
          <w:color w:val="auto"/>
          <w:sz w:val="18"/>
          <w:szCs w:val="18"/>
        </w:rPr>
        <w:t xml:space="preserve"> 2 bestuurders, waarvan </w:t>
      </w:r>
      <w:r w:rsidR="00CD6FC7">
        <w:rPr>
          <w:rFonts w:eastAsiaTheme="minorHAnsi" w:cstheme="minorBidi"/>
          <w:b w:val="0"/>
          <w:bCs w:val="0"/>
          <w:color w:val="auto"/>
          <w:sz w:val="18"/>
          <w:szCs w:val="18"/>
        </w:rPr>
        <w:t>m</w:t>
      </w:r>
      <w:r w:rsidRPr="00CD6FC7">
        <w:rPr>
          <w:rFonts w:eastAsiaTheme="minorHAnsi" w:cstheme="minorBidi"/>
          <w:b w:val="0"/>
          <w:bCs w:val="0"/>
          <w:color w:val="auto"/>
          <w:sz w:val="18"/>
          <w:szCs w:val="18"/>
        </w:rPr>
        <w:t>in</w:t>
      </w:r>
      <w:r w:rsidR="00CD6FC7">
        <w:rPr>
          <w:rFonts w:eastAsiaTheme="minorHAnsi" w:cstheme="minorBidi"/>
          <w:b w:val="0"/>
          <w:bCs w:val="0"/>
          <w:color w:val="auto"/>
          <w:sz w:val="18"/>
          <w:szCs w:val="18"/>
        </w:rPr>
        <w:t>s</w:t>
      </w:r>
      <w:r w:rsidRPr="00CD6FC7">
        <w:rPr>
          <w:rFonts w:eastAsiaTheme="minorHAnsi" w:cstheme="minorBidi"/>
          <w:b w:val="0"/>
          <w:bCs w:val="0"/>
          <w:color w:val="auto"/>
          <w:sz w:val="18"/>
          <w:szCs w:val="18"/>
        </w:rPr>
        <w:t xml:space="preserve">tens 1 A-bestuurders aanwezig of vertegenwoordigd zijn. De beslissingen van de Raad van </w:t>
      </w:r>
      <w:r w:rsidR="00B00564">
        <w:rPr>
          <w:rFonts w:eastAsiaTheme="minorHAnsi" w:cstheme="minorBidi"/>
          <w:b w:val="0"/>
          <w:bCs w:val="0"/>
          <w:color w:val="auto"/>
          <w:sz w:val="18"/>
          <w:szCs w:val="18"/>
        </w:rPr>
        <w:t>B</w:t>
      </w:r>
      <w:r w:rsidRPr="00CD6FC7">
        <w:rPr>
          <w:rFonts w:eastAsiaTheme="minorHAnsi" w:cstheme="minorBidi"/>
          <w:b w:val="0"/>
          <w:bCs w:val="0"/>
          <w:color w:val="auto"/>
          <w:sz w:val="18"/>
          <w:szCs w:val="18"/>
        </w:rPr>
        <w:t xml:space="preserve">estuur worden genomen bij gewone meerderheid van de uitgebrachte stemmen, met dien verstande dat elke beslissing de goedkeuring moet hebben van minstens de helft van de aanwezige of vertegenwoordigde A-bestuurders. </w:t>
      </w:r>
      <w:r w:rsidR="00CD6FC7" w:rsidRPr="00CD6FC7">
        <w:rPr>
          <w:rFonts w:eastAsiaTheme="minorHAnsi" w:cstheme="minorBidi"/>
          <w:b w:val="0"/>
          <w:bCs w:val="0"/>
          <w:color w:val="auto"/>
          <w:sz w:val="18"/>
          <w:szCs w:val="18"/>
        </w:rPr>
        <w:t>Bij staking van stemmen of bij een even aantal stemmen is de stem van de voorzitter, of in diens afwezigheid, de oudste aanwezige A-bestuurder, doorslaggevend.</w:t>
      </w:r>
      <w:r w:rsidR="00CD6FC7">
        <w:rPr>
          <w:rFonts w:eastAsiaTheme="minorHAnsi" w:cstheme="minorBidi"/>
          <w:b w:val="0"/>
          <w:bCs w:val="0"/>
          <w:color w:val="auto"/>
          <w:sz w:val="18"/>
          <w:szCs w:val="18"/>
        </w:rPr>
        <w:t xml:space="preserve"> </w:t>
      </w:r>
      <w:r w:rsidRPr="00CD6FC7">
        <w:rPr>
          <w:rFonts w:eastAsiaTheme="minorHAnsi" w:cstheme="minorBidi"/>
          <w:b w:val="0"/>
          <w:bCs w:val="0"/>
          <w:color w:val="auto"/>
          <w:sz w:val="18"/>
          <w:szCs w:val="18"/>
        </w:rPr>
        <w:t xml:space="preserve">Het risico bestaat bijgevolg dat bepaalde beslissingen worden goedgekeurd zonder instemming van </w:t>
      </w:r>
      <w:r w:rsidR="00B00564">
        <w:rPr>
          <w:rFonts w:eastAsiaTheme="minorHAnsi" w:cstheme="minorBidi"/>
          <w:b w:val="0"/>
          <w:bCs w:val="0"/>
          <w:color w:val="auto"/>
          <w:sz w:val="18"/>
          <w:szCs w:val="18"/>
        </w:rPr>
        <w:t xml:space="preserve">(een meerderheid van) </w:t>
      </w:r>
      <w:r w:rsidRPr="00CD6FC7">
        <w:rPr>
          <w:rFonts w:eastAsiaTheme="minorHAnsi" w:cstheme="minorBidi"/>
          <w:b w:val="0"/>
          <w:bCs w:val="0"/>
          <w:color w:val="auto"/>
          <w:sz w:val="18"/>
          <w:szCs w:val="18"/>
        </w:rPr>
        <w:t>de B-bestuurders.</w:t>
      </w:r>
    </w:p>
    <w:p w14:paraId="6F066B77" w14:textId="1272E258" w:rsidR="00930368" w:rsidRPr="00682513" w:rsidRDefault="00930368" w:rsidP="00930368">
      <w:pPr>
        <w:pStyle w:val="Heading3"/>
        <w:numPr>
          <w:ilvl w:val="0"/>
          <w:numId w:val="0"/>
        </w:numPr>
        <w:jc w:val="both"/>
      </w:pPr>
      <w:r>
        <w:t>Risico’s verbonden aan de wijziging in de re</w:t>
      </w:r>
      <w:r w:rsidR="00B00564">
        <w:t>gelgeving</w:t>
      </w:r>
      <w:r>
        <w:t xml:space="preserve"> omtrent </w:t>
      </w:r>
      <w:r w:rsidR="006B736E">
        <w:t xml:space="preserve">(erkende) </w:t>
      </w:r>
      <w:r>
        <w:t xml:space="preserve">coöperatieve vennootschappen en aan de wijziging in </w:t>
      </w:r>
      <w:r w:rsidR="00B00564">
        <w:t xml:space="preserve">de </w:t>
      </w:r>
      <w:r>
        <w:t>fiscale</w:t>
      </w:r>
      <w:r w:rsidR="00B00564">
        <w:t xml:space="preserve"> regelgeving</w:t>
      </w:r>
      <w:r>
        <w:t xml:space="preserve"> </w:t>
      </w:r>
    </w:p>
    <w:p w14:paraId="74EA83B8" w14:textId="0A9E3A13" w:rsidR="0098009D" w:rsidRDefault="00930368" w:rsidP="001B3CBA">
      <w:pPr>
        <w:jc w:val="both"/>
      </w:pPr>
      <w:r>
        <w:t xml:space="preserve">Eventuele wijzigingen in </w:t>
      </w:r>
      <w:r w:rsidR="00B40DBF">
        <w:t xml:space="preserve">de regelgeving en </w:t>
      </w:r>
      <w:r>
        <w:t>de fiscale regimes op federaal, geweste</w:t>
      </w:r>
      <w:r w:rsidR="00B40DBF">
        <w:t>lijk of lokaal vlak kunnen e</w:t>
      </w:r>
      <w:r>
        <w:t>en impact hebben op het bedrijfsresu</w:t>
      </w:r>
      <w:r w:rsidR="00B40DBF">
        <w:t>ltaat van Eoly Coöperatie </w:t>
      </w:r>
      <w:r w:rsidR="00EB1F26">
        <w:t>CV</w:t>
      </w:r>
      <w:r w:rsidR="00B40DBF">
        <w:t xml:space="preserve"> of op</w:t>
      </w:r>
      <w:r w:rsidR="006B736E">
        <w:t xml:space="preserve"> de </w:t>
      </w:r>
      <w:r w:rsidR="007E30A1">
        <w:t>fisca</w:t>
      </w:r>
      <w:r w:rsidR="00D0196D">
        <w:t>le positie van de coöperatie of</w:t>
      </w:r>
      <w:r w:rsidR="006B736E">
        <w:t xml:space="preserve"> de coöperant, zoals bijvoorbeeld </w:t>
      </w:r>
      <w:r w:rsidR="007E30A1">
        <w:t>de</w:t>
      </w:r>
      <w:r w:rsidR="006B736E">
        <w:t xml:space="preserve"> belastingvrijstelling </w:t>
      </w:r>
      <w:r w:rsidR="007E30A1">
        <w:t xml:space="preserve">in de vennootschapsbelasting respectievelijk de personenbelasting </w:t>
      </w:r>
      <w:r w:rsidR="006B736E">
        <w:t xml:space="preserve">van </w:t>
      </w:r>
      <w:r w:rsidR="007E30A1">
        <w:t xml:space="preserve">het geheel of </w:t>
      </w:r>
      <w:r w:rsidR="006B736E">
        <w:t xml:space="preserve">een deel van de uitgekeerde dividenden. </w:t>
      </w:r>
    </w:p>
    <w:p w14:paraId="741B7607" w14:textId="1E7EB4D4" w:rsidR="00617A70" w:rsidRDefault="00617A70" w:rsidP="00617A70">
      <w:pPr>
        <w:pStyle w:val="Heading1"/>
        <w:numPr>
          <w:ilvl w:val="0"/>
          <w:numId w:val="0"/>
        </w:numPr>
        <w:spacing w:line="240" w:lineRule="auto"/>
        <w:jc w:val="both"/>
        <w:rPr>
          <w:rFonts w:cs="Segoe UI"/>
          <w:sz w:val="24"/>
        </w:rPr>
      </w:pPr>
      <w:r w:rsidRPr="00A722BB">
        <w:rPr>
          <w:rFonts w:cs="Segoe UI"/>
          <w:sz w:val="24"/>
        </w:rPr>
        <w:t xml:space="preserve">DEEL II - </w:t>
      </w:r>
      <w:r w:rsidRPr="00617A70">
        <w:rPr>
          <w:rFonts w:cs="Segoe UI"/>
          <w:sz w:val="24"/>
        </w:rPr>
        <w:t>INFORMATIE OVER DE UITGEVENDE INSTELLING EN DE AANBIEDER VAN DE BELEGGINGSINSTRUMENTEN</w:t>
      </w:r>
    </w:p>
    <w:p w14:paraId="75B8A853" w14:textId="77777777" w:rsidR="00F340AE" w:rsidRPr="00865A0A" w:rsidRDefault="00F340AE" w:rsidP="00865A0A"/>
    <w:p w14:paraId="75A09D1A" w14:textId="2C99C832" w:rsidR="00A722BB" w:rsidRDefault="00A722BB" w:rsidP="00A722BB">
      <w:pPr>
        <w:pStyle w:val="ListParagraph"/>
        <w:numPr>
          <w:ilvl w:val="0"/>
          <w:numId w:val="25"/>
        </w:numPr>
        <w:ind w:left="284" w:hanging="284"/>
        <w:rPr>
          <w:rFonts w:cs="Segoe UI"/>
          <w:b/>
          <w:color w:val="365F91" w:themeColor="accent1" w:themeShade="BF"/>
          <w:sz w:val="22"/>
        </w:rPr>
      </w:pPr>
      <w:r w:rsidRPr="00A722BB">
        <w:rPr>
          <w:rFonts w:cs="Segoe UI"/>
          <w:b/>
          <w:color w:val="365F91" w:themeColor="accent1" w:themeShade="BF"/>
          <w:sz w:val="22"/>
        </w:rPr>
        <w:t xml:space="preserve">Identiteit van de uitgevende instelling </w:t>
      </w:r>
    </w:p>
    <w:p w14:paraId="22A1F152" w14:textId="77777777" w:rsidR="007B64C7" w:rsidRDefault="007B64C7" w:rsidP="007B64C7">
      <w:pPr>
        <w:pStyle w:val="ListParagraph"/>
        <w:ind w:left="284"/>
        <w:rPr>
          <w:rFonts w:cs="Segoe UI"/>
          <w:b/>
          <w:color w:val="365F91" w:themeColor="accent1" w:themeShade="BF"/>
          <w:sz w:val="22"/>
        </w:rPr>
      </w:pPr>
    </w:p>
    <w:tbl>
      <w:tblPr>
        <w:tblStyle w:val="TableGrid"/>
        <w:tblW w:w="9288" w:type="dxa"/>
        <w:tblLayout w:type="fixed"/>
        <w:tblLook w:val="04A0" w:firstRow="1" w:lastRow="0" w:firstColumn="1" w:lastColumn="0" w:noHBand="0" w:noVBand="1"/>
      </w:tblPr>
      <w:tblGrid>
        <w:gridCol w:w="3681"/>
        <w:gridCol w:w="5607"/>
      </w:tblGrid>
      <w:tr w:rsidR="00257E96" w14:paraId="114113F1" w14:textId="77777777" w:rsidTr="007B64C7">
        <w:trPr>
          <w:trHeight w:val="356"/>
        </w:trPr>
        <w:tc>
          <w:tcPr>
            <w:tcW w:w="3681" w:type="dxa"/>
          </w:tcPr>
          <w:p w14:paraId="3CFAD35B" w14:textId="0DC86828" w:rsidR="00257E96" w:rsidRPr="00D45043" w:rsidRDefault="00001C48" w:rsidP="00C800D5">
            <w:pPr>
              <w:rPr>
                <w:rFonts w:cs="Segoe UI"/>
                <w:b/>
              </w:rPr>
            </w:pPr>
            <w:r w:rsidRPr="00D45043">
              <w:rPr>
                <w:rFonts w:cs="Segoe UI"/>
                <w:b/>
              </w:rPr>
              <w:t xml:space="preserve">1. </w:t>
            </w:r>
            <w:r w:rsidR="00116C4D">
              <w:rPr>
                <w:rFonts w:cs="Segoe UI"/>
                <w:b/>
              </w:rPr>
              <w:t>Naam, z</w:t>
            </w:r>
            <w:r w:rsidR="008348CB" w:rsidRPr="00D45043">
              <w:rPr>
                <w:rFonts w:cs="Segoe UI"/>
                <w:b/>
              </w:rPr>
              <w:t>etel, rechtsvorm, ondernemingsnummer en webadres van de uitgevende instelling</w:t>
            </w:r>
          </w:p>
          <w:p w14:paraId="29180B01" w14:textId="1BA8FCE6" w:rsidR="00257E96" w:rsidRPr="00D45043" w:rsidRDefault="00257E96" w:rsidP="00C800D5">
            <w:pPr>
              <w:rPr>
                <w:rFonts w:cs="Segoe UI"/>
                <w:b/>
              </w:rPr>
            </w:pPr>
          </w:p>
        </w:tc>
        <w:tc>
          <w:tcPr>
            <w:tcW w:w="5607" w:type="dxa"/>
          </w:tcPr>
          <w:p w14:paraId="03E4CF06" w14:textId="3A562F9F" w:rsidR="008348CB" w:rsidRPr="00D45043" w:rsidRDefault="00257E96" w:rsidP="00814872">
            <w:pPr>
              <w:jc w:val="both"/>
              <w:rPr>
                <w:rFonts w:cs="Segoe UI"/>
              </w:rPr>
            </w:pPr>
            <w:r w:rsidRPr="00D45043">
              <w:rPr>
                <w:rFonts w:cs="Segoe UI"/>
              </w:rPr>
              <w:t>Eoly Coöperatie</w:t>
            </w:r>
            <w:r w:rsidR="00DB2F64" w:rsidRPr="00D45043">
              <w:rPr>
                <w:rFonts w:cs="Segoe UI"/>
              </w:rPr>
              <w:t xml:space="preserve"> </w:t>
            </w:r>
            <w:r w:rsidR="00EB1F26">
              <w:rPr>
                <w:rFonts w:cs="Segoe UI"/>
              </w:rPr>
              <w:t>CV</w:t>
            </w:r>
            <w:r w:rsidR="008348CB" w:rsidRPr="00D45043">
              <w:rPr>
                <w:rFonts w:cs="Segoe UI"/>
              </w:rPr>
              <w:t xml:space="preserve">, coöperatieve </w:t>
            </w:r>
            <w:r w:rsidR="00116C4D">
              <w:rPr>
                <w:rFonts w:cs="Segoe UI"/>
              </w:rPr>
              <w:t>v</w:t>
            </w:r>
            <w:r w:rsidR="008348CB" w:rsidRPr="00D45043">
              <w:rPr>
                <w:rFonts w:cs="Segoe UI"/>
              </w:rPr>
              <w:t xml:space="preserve">ennootschap naar Belgisch recht, erkend door de Nationale Raad voor de Coöperatie op 1 april 2016 (erkenningsnummer: 5335), met zetel te 1500 Halle, Edingensesteenweg 196 en ingeschreven in </w:t>
            </w:r>
            <w:r w:rsidR="00116C4D">
              <w:rPr>
                <w:rFonts w:cs="Segoe UI"/>
              </w:rPr>
              <w:t>de</w:t>
            </w:r>
            <w:r w:rsidR="00116C4D" w:rsidRPr="00D45043">
              <w:rPr>
                <w:rFonts w:cs="Segoe UI"/>
              </w:rPr>
              <w:t xml:space="preserve"> </w:t>
            </w:r>
            <w:r w:rsidR="008348CB" w:rsidRPr="00D45043">
              <w:rPr>
                <w:rFonts w:cs="Segoe UI"/>
              </w:rPr>
              <w:t>Kruispuntbank van Ondernemingen onder nummer BE</w:t>
            </w:r>
            <w:r w:rsidR="00B06FA9">
              <w:rPr>
                <w:rFonts w:cs="Segoe UI"/>
              </w:rPr>
              <w:t xml:space="preserve"> </w:t>
            </w:r>
            <w:r w:rsidR="008348CB" w:rsidRPr="00D45043">
              <w:rPr>
                <w:rFonts w:cs="Segoe UI"/>
              </w:rPr>
              <w:t>0647.562.496 (</w:t>
            </w:r>
            <w:r w:rsidR="00696BA7" w:rsidRPr="00D45043">
              <w:rPr>
                <w:rFonts w:cs="Segoe UI"/>
              </w:rPr>
              <w:t xml:space="preserve">RPR Brussel - Nederlandstalige afdeling). </w:t>
            </w:r>
            <w:r w:rsidR="008348CB" w:rsidRPr="00D45043">
              <w:rPr>
                <w:rFonts w:cs="Segoe UI"/>
              </w:rPr>
              <w:t xml:space="preserve">Het webadres van Eoly Coöperatie is </w:t>
            </w:r>
            <w:hyperlink r:id="rId14" w:history="1">
              <w:r w:rsidR="008348CB" w:rsidRPr="00D45043">
                <w:rPr>
                  <w:rStyle w:val="Hyperlink"/>
                  <w:rFonts w:cs="Segoe UI"/>
                </w:rPr>
                <w:t>https://coop.eoly.be</w:t>
              </w:r>
            </w:hyperlink>
            <w:r w:rsidR="008348CB" w:rsidRPr="00D45043">
              <w:rPr>
                <w:rFonts w:cs="Segoe UI"/>
              </w:rPr>
              <w:t xml:space="preserve"> </w:t>
            </w:r>
          </w:p>
          <w:p w14:paraId="1A6AE0DC" w14:textId="252A9B64" w:rsidR="00257E96" w:rsidRPr="00D45043" w:rsidRDefault="00257E96" w:rsidP="00C800D5">
            <w:pPr>
              <w:rPr>
                <w:rFonts w:cs="Segoe UI"/>
                <w:b/>
              </w:rPr>
            </w:pPr>
          </w:p>
        </w:tc>
      </w:tr>
      <w:tr w:rsidR="00245BEC" w14:paraId="6408B315" w14:textId="77777777" w:rsidTr="007B64C7">
        <w:tc>
          <w:tcPr>
            <w:tcW w:w="3681" w:type="dxa"/>
          </w:tcPr>
          <w:p w14:paraId="6E526819" w14:textId="60917D02" w:rsidR="00245BEC" w:rsidRPr="00D45043" w:rsidRDefault="00245BEC" w:rsidP="00245BEC">
            <w:pPr>
              <w:jc w:val="both"/>
              <w:rPr>
                <w:rFonts w:cs="Segoe UI"/>
                <w:b/>
              </w:rPr>
            </w:pPr>
            <w:r w:rsidRPr="00D45043">
              <w:rPr>
                <w:rFonts w:cs="Segoe UI"/>
                <w:b/>
              </w:rPr>
              <w:t>2. Activiteiten</w:t>
            </w:r>
          </w:p>
          <w:p w14:paraId="633F0C05" w14:textId="77777777" w:rsidR="00245BEC" w:rsidRPr="00D45043" w:rsidRDefault="00245BEC" w:rsidP="00245BEC">
            <w:pPr>
              <w:jc w:val="both"/>
              <w:rPr>
                <w:rFonts w:cs="Segoe UI"/>
                <w:b/>
              </w:rPr>
            </w:pPr>
          </w:p>
        </w:tc>
        <w:tc>
          <w:tcPr>
            <w:tcW w:w="5607" w:type="dxa"/>
          </w:tcPr>
          <w:p w14:paraId="4FDF5426" w14:textId="729D064C" w:rsidR="007B64C7" w:rsidRDefault="00245BEC" w:rsidP="00245BEC">
            <w:pPr>
              <w:autoSpaceDE w:val="0"/>
              <w:autoSpaceDN w:val="0"/>
              <w:adjustRightInd w:val="0"/>
              <w:jc w:val="both"/>
              <w:rPr>
                <w:rFonts w:cs="Segoe UI"/>
              </w:rPr>
            </w:pPr>
            <w:r w:rsidRPr="00245BEC">
              <w:rPr>
                <w:rFonts w:cs="Segoe UI"/>
              </w:rPr>
              <w:t xml:space="preserve">Eoly Coöperatie </w:t>
            </w:r>
            <w:r w:rsidR="00EB1F26">
              <w:rPr>
                <w:rFonts w:cs="Segoe UI"/>
              </w:rPr>
              <w:t>CV</w:t>
            </w:r>
            <w:r w:rsidRPr="00245BEC">
              <w:rPr>
                <w:rFonts w:cs="Segoe UI"/>
              </w:rPr>
              <w:t xml:space="preserve"> wil omwonenden en het brede publiek de mogelijkheid bieden om mee te investeren in lokale hernieuwbare </w:t>
            </w:r>
            <w:r w:rsidRPr="00245BEC">
              <w:rPr>
                <w:rFonts w:cs="Segoe UI"/>
              </w:rPr>
              <w:lastRenderedPageBreak/>
              <w:t xml:space="preserve">energieproductie, door de realisatie van windturbineprojecten in samenwerking met </w:t>
            </w:r>
            <w:r w:rsidR="0020655A">
              <w:rPr>
                <w:rFonts w:cs="Segoe UI"/>
              </w:rPr>
              <w:t>Eoly Energy NV</w:t>
            </w:r>
            <w:r w:rsidRPr="00245BEC">
              <w:rPr>
                <w:rFonts w:cs="Segoe UI"/>
              </w:rPr>
              <w:t xml:space="preserve">. Daarnaast wil Eoly Coöperatie </w:t>
            </w:r>
            <w:r w:rsidR="00EB1F26">
              <w:rPr>
                <w:rFonts w:cs="Segoe UI"/>
              </w:rPr>
              <w:t>CV</w:t>
            </w:r>
            <w:r w:rsidRPr="00245BEC">
              <w:rPr>
                <w:rFonts w:cs="Segoe UI"/>
              </w:rPr>
              <w:t xml:space="preserve"> ook inzetten op vorming en informatieverstrekking bij haar coöperanten en het breder publiek in het algemeen. </w:t>
            </w:r>
          </w:p>
          <w:p w14:paraId="43C04EEC" w14:textId="77777777" w:rsidR="007B64C7" w:rsidRDefault="007B64C7" w:rsidP="00245BEC">
            <w:pPr>
              <w:autoSpaceDE w:val="0"/>
              <w:autoSpaceDN w:val="0"/>
              <w:adjustRightInd w:val="0"/>
              <w:jc w:val="both"/>
              <w:rPr>
                <w:rFonts w:cs="Segoe UI"/>
              </w:rPr>
            </w:pPr>
          </w:p>
          <w:p w14:paraId="31524B4E" w14:textId="77777777" w:rsidR="00245BEC" w:rsidRDefault="00245BEC" w:rsidP="00245BEC">
            <w:pPr>
              <w:autoSpaceDE w:val="0"/>
              <w:autoSpaceDN w:val="0"/>
              <w:adjustRightInd w:val="0"/>
              <w:jc w:val="both"/>
              <w:rPr>
                <w:rFonts w:cs="Segoe UI"/>
              </w:rPr>
            </w:pPr>
            <w:r w:rsidRPr="00F67732">
              <w:rPr>
                <w:rFonts w:cs="Segoe UI"/>
              </w:rPr>
              <w:t>In dit kader heeft Eoly Coöperatie</w:t>
            </w:r>
            <w:r w:rsidR="00D827A3" w:rsidRPr="00F67732">
              <w:rPr>
                <w:rFonts w:cs="Segoe UI"/>
              </w:rPr>
              <w:t xml:space="preserve"> CV</w:t>
            </w:r>
            <w:r w:rsidRPr="00F67732">
              <w:rPr>
                <w:rFonts w:cs="Segoe UI"/>
              </w:rPr>
              <w:t xml:space="preserve"> reeds geïnvesteerd in windturbine WT6 in windturbinepark Dassenveld te Halle en zal het investeren in windturbine WT3 in windturbinepark Rebaix. Daarnaast hoopt Eoly Coöperatie in de toekomst ook investering</w:t>
            </w:r>
            <w:r w:rsidR="000722F0" w:rsidRPr="00F67732">
              <w:rPr>
                <w:rFonts w:cs="Segoe UI"/>
              </w:rPr>
              <w:t>en</w:t>
            </w:r>
            <w:r w:rsidRPr="00F67732">
              <w:rPr>
                <w:rFonts w:cs="Segoe UI"/>
              </w:rPr>
              <w:t xml:space="preserve"> in andere projecten aan te bieden. Hiervoor werkt </w:t>
            </w:r>
            <w:r w:rsidR="0020655A" w:rsidRPr="00F67732">
              <w:rPr>
                <w:rFonts w:cs="Segoe UI"/>
              </w:rPr>
              <w:t>Eoly Energy NV</w:t>
            </w:r>
            <w:r w:rsidRPr="00F67732">
              <w:rPr>
                <w:rFonts w:cs="Segoe UI"/>
              </w:rPr>
              <w:t xml:space="preserve"> momenteel nog aan het verkrijgen van de nodige vergunningen.</w:t>
            </w:r>
            <w:r w:rsidRPr="00245BEC">
              <w:rPr>
                <w:rFonts w:cs="Segoe UI"/>
              </w:rPr>
              <w:t xml:space="preserve"> </w:t>
            </w:r>
          </w:p>
          <w:p w14:paraId="04BD0F82" w14:textId="2F78333C" w:rsidR="007F5A8E" w:rsidRPr="00245BEC" w:rsidRDefault="007F5A8E" w:rsidP="00245BEC">
            <w:pPr>
              <w:autoSpaceDE w:val="0"/>
              <w:autoSpaceDN w:val="0"/>
              <w:adjustRightInd w:val="0"/>
              <w:jc w:val="both"/>
              <w:rPr>
                <w:rFonts w:cs="Segoe UI"/>
              </w:rPr>
            </w:pPr>
          </w:p>
        </w:tc>
      </w:tr>
      <w:tr w:rsidR="00245BEC" w14:paraId="3D31B328" w14:textId="77777777" w:rsidTr="007B64C7">
        <w:tc>
          <w:tcPr>
            <w:tcW w:w="3681" w:type="dxa"/>
          </w:tcPr>
          <w:p w14:paraId="3CCB2A0F" w14:textId="1029C1F8" w:rsidR="00D827A3" w:rsidRPr="00D45043" w:rsidRDefault="00245BEC" w:rsidP="00245BEC">
            <w:pPr>
              <w:rPr>
                <w:rFonts w:cs="Segoe UI"/>
                <w:b/>
              </w:rPr>
            </w:pPr>
            <w:r w:rsidRPr="00D45043">
              <w:rPr>
                <w:rFonts w:cs="Segoe UI"/>
                <w:b/>
              </w:rPr>
              <w:lastRenderedPageBreak/>
              <w:t>3. Voor zover deze informatie bekend is bij de uitgevende instelling of de aanbieder, identiteit van de personen die meer dan 5% va</w:t>
            </w:r>
            <w:r w:rsidR="00F617EF">
              <w:rPr>
                <w:rFonts w:cs="Segoe UI"/>
                <w:b/>
              </w:rPr>
              <w:t>n</w:t>
            </w:r>
            <w:r w:rsidRPr="00D45043">
              <w:rPr>
                <w:rFonts w:cs="Segoe UI"/>
                <w:b/>
              </w:rPr>
              <w:t xml:space="preserve"> het kapitaal van de uitgevende instelling in bezit hebben</w:t>
            </w:r>
          </w:p>
        </w:tc>
        <w:tc>
          <w:tcPr>
            <w:tcW w:w="5607" w:type="dxa"/>
          </w:tcPr>
          <w:p w14:paraId="791D8B58" w14:textId="1A122311" w:rsidR="00C865A2" w:rsidRDefault="00245BEC" w:rsidP="00462855">
            <w:pPr>
              <w:jc w:val="both"/>
              <w:rPr>
                <w:rFonts w:cs="Segoe UI"/>
              </w:rPr>
            </w:pPr>
            <w:r w:rsidRPr="00245BEC">
              <w:rPr>
                <w:rFonts w:cs="Segoe UI"/>
              </w:rPr>
              <w:t>Op datum</w:t>
            </w:r>
            <w:r w:rsidRPr="00245BEC">
              <w:rPr>
                <w:rFonts w:cs="Segoe UI"/>
                <w:b/>
              </w:rPr>
              <w:t xml:space="preserve"> </w:t>
            </w:r>
            <w:r w:rsidRPr="00245BEC">
              <w:rPr>
                <w:rFonts w:cs="Segoe UI"/>
              </w:rPr>
              <w:t xml:space="preserve">van </w:t>
            </w:r>
            <w:r w:rsidR="000722F0">
              <w:rPr>
                <w:rFonts w:cs="Segoe UI"/>
              </w:rPr>
              <w:t>deze</w:t>
            </w:r>
            <w:r w:rsidR="000722F0" w:rsidRPr="00245BEC">
              <w:rPr>
                <w:rFonts w:cs="Segoe UI"/>
              </w:rPr>
              <w:t xml:space="preserve"> </w:t>
            </w:r>
            <w:r w:rsidRPr="00245BEC">
              <w:rPr>
                <w:rFonts w:cs="Segoe UI"/>
              </w:rPr>
              <w:t xml:space="preserve">informatienota </w:t>
            </w:r>
            <w:r w:rsidR="00C865A2">
              <w:rPr>
                <w:rFonts w:cs="Segoe UI"/>
              </w:rPr>
              <w:t>werden er in totaal 16.231 aandelen door de vennootschap uitgegeven, waarvan</w:t>
            </w:r>
          </w:p>
          <w:p w14:paraId="3D72DA97" w14:textId="1A3A2853" w:rsidR="00C865A2" w:rsidRDefault="00C865A2" w:rsidP="00462855">
            <w:pPr>
              <w:jc w:val="both"/>
              <w:rPr>
                <w:rFonts w:cs="Segoe UI"/>
              </w:rPr>
            </w:pPr>
            <w:r>
              <w:rPr>
                <w:rFonts w:cs="Segoe UI"/>
              </w:rPr>
              <w:t>- 400 aandelen van soort A</w:t>
            </w:r>
            <w:r w:rsidR="00B00564">
              <w:rPr>
                <w:rFonts w:cs="Segoe UI"/>
              </w:rPr>
              <w:t xml:space="preserve"> (2,46% van het totaal aantal aandelen)</w:t>
            </w:r>
          </w:p>
          <w:p w14:paraId="587E7E22" w14:textId="4429A556" w:rsidR="00245BEC" w:rsidRDefault="00C865A2" w:rsidP="00462855">
            <w:pPr>
              <w:jc w:val="both"/>
              <w:rPr>
                <w:rFonts w:cs="Segoe UI"/>
              </w:rPr>
            </w:pPr>
            <w:r>
              <w:rPr>
                <w:rFonts w:cs="Segoe UI"/>
              </w:rPr>
              <w:t>- 15.831 aandelen van soort B</w:t>
            </w:r>
            <w:r w:rsidR="00B00564">
              <w:rPr>
                <w:rFonts w:cs="Segoe UI"/>
              </w:rPr>
              <w:t xml:space="preserve"> (97,54% van het totaal aantal aandelen)</w:t>
            </w:r>
            <w:r>
              <w:rPr>
                <w:rFonts w:cs="Segoe UI"/>
              </w:rPr>
              <w:t xml:space="preserve"> </w:t>
            </w:r>
          </w:p>
          <w:p w14:paraId="53DD8E8B" w14:textId="21466C78" w:rsidR="00C865A2" w:rsidRDefault="00C865A2" w:rsidP="00462855">
            <w:pPr>
              <w:jc w:val="both"/>
              <w:rPr>
                <w:rFonts w:cs="Segoe UI"/>
              </w:rPr>
            </w:pPr>
            <w:r>
              <w:rPr>
                <w:rFonts w:cs="Segoe UI"/>
              </w:rPr>
              <w:t>De A-aandeelhouders zijn Etn. Fr. Colruyt NV en Colruyt Group Services NV, die 267 respectievelijk 133 A-aandelen bezitten.</w:t>
            </w:r>
          </w:p>
          <w:p w14:paraId="3CE4F932" w14:textId="25BC0CB7" w:rsidR="00E74063" w:rsidRPr="002152F4" w:rsidRDefault="00E74063" w:rsidP="00462855">
            <w:pPr>
              <w:jc w:val="both"/>
              <w:rPr>
                <w:rFonts w:cs="Segoe UI"/>
                <w:b/>
                <w:i/>
              </w:rPr>
            </w:pPr>
            <w:r>
              <w:rPr>
                <w:rFonts w:cs="Segoe UI"/>
              </w:rPr>
              <w:t xml:space="preserve">Er zijn geen </w:t>
            </w:r>
            <w:r w:rsidR="00F67732">
              <w:rPr>
                <w:rFonts w:cs="Segoe UI"/>
              </w:rPr>
              <w:t xml:space="preserve">A- of </w:t>
            </w:r>
            <w:r>
              <w:rPr>
                <w:rFonts w:cs="Segoe UI"/>
              </w:rPr>
              <w:t xml:space="preserve">B-aandeelhouders die </w:t>
            </w:r>
            <w:r w:rsidR="002152F4">
              <w:rPr>
                <w:rFonts w:cs="Segoe UI"/>
              </w:rPr>
              <w:t xml:space="preserve">procentueel </w:t>
            </w:r>
            <w:r>
              <w:rPr>
                <w:rFonts w:cs="Segoe UI"/>
              </w:rPr>
              <w:t xml:space="preserve">meer dan 5% </w:t>
            </w:r>
            <w:r w:rsidR="00F67732">
              <w:rPr>
                <w:rFonts w:cs="Segoe UI"/>
              </w:rPr>
              <w:t>van het totaal aantal aandelen van Eoly Coöperatie CV</w:t>
            </w:r>
            <w:r>
              <w:rPr>
                <w:rFonts w:cs="Segoe UI"/>
              </w:rPr>
              <w:t xml:space="preserve"> bezitten.</w:t>
            </w:r>
          </w:p>
          <w:p w14:paraId="59195DD6" w14:textId="27D2AE89" w:rsidR="00245BEC" w:rsidRPr="00245BEC" w:rsidRDefault="00245BEC" w:rsidP="00245BEC">
            <w:pPr>
              <w:rPr>
                <w:rFonts w:cs="Segoe UI"/>
                <w:b/>
              </w:rPr>
            </w:pPr>
          </w:p>
        </w:tc>
      </w:tr>
      <w:tr w:rsidR="00245BEC" w14:paraId="715F36A8" w14:textId="77777777" w:rsidTr="007B64C7">
        <w:tc>
          <w:tcPr>
            <w:tcW w:w="3681" w:type="dxa"/>
          </w:tcPr>
          <w:p w14:paraId="1A213982" w14:textId="09E561B5" w:rsidR="00245BEC" w:rsidRPr="00D45043" w:rsidRDefault="00245BEC" w:rsidP="00245BEC">
            <w:pPr>
              <w:rPr>
                <w:rFonts w:cs="Segoe UI"/>
                <w:b/>
              </w:rPr>
            </w:pPr>
            <w:r w:rsidRPr="00D45043">
              <w:rPr>
                <w:rFonts w:cs="Segoe UI"/>
                <w:b/>
              </w:rPr>
              <w:t>4. Verrichtingen tussen de uitgevende instelling en de personen bedoeld in het voorgaande punt en/of andere verbonden partijen</w:t>
            </w:r>
          </w:p>
          <w:p w14:paraId="36B2EC42" w14:textId="77777777" w:rsidR="00245BEC" w:rsidRPr="00D45043" w:rsidRDefault="00245BEC" w:rsidP="00245BEC">
            <w:pPr>
              <w:rPr>
                <w:rFonts w:cs="Segoe UI"/>
                <w:b/>
                <w:highlight w:val="green"/>
              </w:rPr>
            </w:pPr>
          </w:p>
        </w:tc>
        <w:tc>
          <w:tcPr>
            <w:tcW w:w="5607" w:type="dxa"/>
          </w:tcPr>
          <w:p w14:paraId="255B1C8C" w14:textId="3E5E89B7" w:rsidR="000722F0" w:rsidRDefault="00245BEC" w:rsidP="003923D4">
            <w:pPr>
              <w:jc w:val="both"/>
              <w:rPr>
                <w:rFonts w:cs="Segoe UI"/>
              </w:rPr>
            </w:pPr>
            <w:r w:rsidRPr="00245BEC">
              <w:rPr>
                <w:rFonts w:cs="Segoe UI"/>
              </w:rPr>
              <w:t xml:space="preserve">Eoly Coöperatie </w:t>
            </w:r>
            <w:r w:rsidR="00EB1F26">
              <w:rPr>
                <w:rFonts w:cs="Segoe UI"/>
              </w:rPr>
              <w:t>CV</w:t>
            </w:r>
            <w:r w:rsidRPr="00245BEC">
              <w:rPr>
                <w:rFonts w:cs="Segoe UI"/>
              </w:rPr>
              <w:t xml:space="preserve"> heeft een samenwerkingsovereenkomst gesloten met </w:t>
            </w:r>
            <w:r w:rsidR="0020655A">
              <w:rPr>
                <w:rFonts w:cs="Segoe UI"/>
              </w:rPr>
              <w:t>Eoly Energy NV</w:t>
            </w:r>
            <w:r w:rsidRPr="00245BEC">
              <w:rPr>
                <w:rFonts w:cs="Segoe UI"/>
              </w:rPr>
              <w:t xml:space="preserve">. </w:t>
            </w:r>
          </w:p>
          <w:p w14:paraId="76A335C4" w14:textId="77777777" w:rsidR="000722F0" w:rsidRDefault="000722F0" w:rsidP="003923D4">
            <w:pPr>
              <w:jc w:val="both"/>
              <w:rPr>
                <w:rFonts w:cs="Segoe UI"/>
              </w:rPr>
            </w:pPr>
          </w:p>
          <w:p w14:paraId="5C44C04A" w14:textId="10E2BF7E" w:rsidR="00245BEC" w:rsidRDefault="00245BEC" w:rsidP="00926A4E">
            <w:pPr>
              <w:jc w:val="both"/>
              <w:rPr>
                <w:rFonts w:cs="Segoe UI"/>
              </w:rPr>
            </w:pPr>
            <w:r w:rsidRPr="00245BEC">
              <w:rPr>
                <w:rFonts w:cs="Segoe UI"/>
              </w:rPr>
              <w:t>De samenwerkingsovereenkomst voorziet in</w:t>
            </w:r>
            <w:r w:rsidR="007B64C7">
              <w:rPr>
                <w:rFonts w:cs="Segoe UI"/>
              </w:rPr>
              <w:t xml:space="preserve"> een principe van</w:t>
            </w:r>
            <w:r w:rsidR="007B64C7">
              <w:rPr>
                <w:rFonts w:cs="Segoe UI"/>
              </w:rPr>
              <w:br/>
              <w:t>mutualisering.</w:t>
            </w:r>
            <w:r w:rsidRPr="00245BEC">
              <w:rPr>
                <w:rFonts w:cs="Segoe UI"/>
              </w:rPr>
              <w:t xml:space="preserve"> </w:t>
            </w:r>
            <w:r w:rsidR="007B64C7">
              <w:rPr>
                <w:rFonts w:cs="Segoe UI"/>
              </w:rPr>
              <w:t>D</w:t>
            </w:r>
            <w:r w:rsidRPr="00245BEC">
              <w:rPr>
                <w:rFonts w:cs="Segoe UI"/>
              </w:rPr>
              <w:t>it wil zeggen dat beide partijen de opbrengsten</w:t>
            </w:r>
            <w:r w:rsidR="00462855">
              <w:rPr>
                <w:rFonts w:cs="Segoe UI"/>
              </w:rPr>
              <w:t xml:space="preserve"> (wat betreft </w:t>
            </w:r>
            <w:r w:rsidR="00F67732">
              <w:rPr>
                <w:rFonts w:cs="Segoe UI"/>
              </w:rPr>
              <w:t xml:space="preserve">de </w:t>
            </w:r>
            <w:r w:rsidR="00462855">
              <w:rPr>
                <w:rFonts w:cs="Segoe UI"/>
              </w:rPr>
              <w:t xml:space="preserve">verkoop </w:t>
            </w:r>
            <w:r w:rsidR="00F67732">
              <w:rPr>
                <w:rFonts w:cs="Segoe UI"/>
              </w:rPr>
              <w:t xml:space="preserve">van </w:t>
            </w:r>
            <w:r w:rsidR="00462855">
              <w:rPr>
                <w:rFonts w:cs="Segoe UI"/>
              </w:rPr>
              <w:t>elektriciteit, groenestroomcertificaten en garanties van oorsprong)</w:t>
            </w:r>
            <w:r w:rsidR="000722F0">
              <w:rPr>
                <w:rFonts w:cs="Segoe UI"/>
              </w:rPr>
              <w:t xml:space="preserve"> en de</w:t>
            </w:r>
            <w:r w:rsidRPr="00245BEC">
              <w:rPr>
                <w:rFonts w:cs="Segoe UI"/>
              </w:rPr>
              <w:t xml:space="preserve"> kosten en risico’s van het windturbineproject</w:t>
            </w:r>
            <w:r w:rsidR="00F67732">
              <w:rPr>
                <w:rFonts w:cs="Segoe UI"/>
              </w:rPr>
              <w:t xml:space="preserve"> </w:t>
            </w:r>
            <w:r w:rsidRPr="00245BEC">
              <w:rPr>
                <w:rFonts w:cs="Segoe UI"/>
              </w:rPr>
              <w:t>waarin zij samen investeren, onderling evenredig wensen te verdelen vanaf het verkrijgen van de definitieve</w:t>
            </w:r>
            <w:r w:rsidRPr="00245BEC">
              <w:rPr>
                <w:rFonts w:cs="Segoe UI"/>
              </w:rPr>
              <w:br/>
              <w:t>vergunningen (start van de bouwfase). De evenredige verdeling zal gebeuren op basis van het aantal windturbines</w:t>
            </w:r>
            <w:r w:rsidRPr="00245BEC">
              <w:rPr>
                <w:rFonts w:cs="Segoe UI"/>
              </w:rPr>
              <w:br/>
              <w:t xml:space="preserve">(in datzelfde windturbineproject) toebehorend aan iedere partij. </w:t>
            </w:r>
          </w:p>
          <w:p w14:paraId="018E34BC" w14:textId="77777777" w:rsidR="007F5A8E" w:rsidRDefault="007F5A8E" w:rsidP="00926A4E">
            <w:pPr>
              <w:jc w:val="both"/>
              <w:rPr>
                <w:rFonts w:cs="Segoe UI"/>
              </w:rPr>
            </w:pPr>
          </w:p>
          <w:p w14:paraId="6F375E39" w14:textId="40FCEBCC" w:rsidR="007F5A8E" w:rsidRDefault="000722F0" w:rsidP="002A0332">
            <w:pPr>
              <w:jc w:val="both"/>
              <w:rPr>
                <w:rFonts w:cs="Segoe UI"/>
              </w:rPr>
            </w:pPr>
            <w:r>
              <w:rPr>
                <w:rFonts w:cs="Segoe UI"/>
              </w:rPr>
              <w:t xml:space="preserve">Middels de samenwerkingsovereenkomst heeft </w:t>
            </w:r>
            <w:r w:rsidRPr="00245BEC">
              <w:rPr>
                <w:rFonts w:cs="Segoe UI"/>
              </w:rPr>
              <w:t xml:space="preserve">Eoly Coöperatie </w:t>
            </w:r>
            <w:r>
              <w:rPr>
                <w:rFonts w:cs="Segoe UI"/>
              </w:rPr>
              <w:t>CV</w:t>
            </w:r>
            <w:r w:rsidRPr="00245BEC">
              <w:rPr>
                <w:rFonts w:cs="Segoe UI"/>
              </w:rPr>
              <w:t xml:space="preserve"> </w:t>
            </w:r>
            <w:r>
              <w:rPr>
                <w:rFonts w:cs="Segoe UI"/>
              </w:rPr>
              <w:t>Eoly Energy NV</w:t>
            </w:r>
            <w:r w:rsidRPr="00245BEC">
              <w:rPr>
                <w:rFonts w:cs="Segoe UI"/>
              </w:rPr>
              <w:t xml:space="preserve"> </w:t>
            </w:r>
            <w:r>
              <w:rPr>
                <w:rFonts w:cs="Segoe UI"/>
              </w:rPr>
              <w:t xml:space="preserve">gemandateerd </w:t>
            </w:r>
            <w:r w:rsidR="002A0332">
              <w:rPr>
                <w:rFonts w:cs="Segoe UI"/>
              </w:rPr>
              <w:t>voor het beheer van de windturbines. D</w:t>
            </w:r>
            <w:r w:rsidR="002A0332" w:rsidRPr="00256BE9">
              <w:rPr>
                <w:rFonts w:cs="Segoe UI"/>
              </w:rPr>
              <w:t xml:space="preserve">e </w:t>
            </w:r>
            <w:r w:rsidR="002A0332">
              <w:rPr>
                <w:rFonts w:cs="Segoe UI"/>
              </w:rPr>
              <w:t>door de windturbine WT3</w:t>
            </w:r>
            <w:r w:rsidR="00F67732">
              <w:rPr>
                <w:rFonts w:cs="Segoe UI"/>
              </w:rPr>
              <w:t xml:space="preserve"> (Rebaix)</w:t>
            </w:r>
            <w:r w:rsidR="002A0332">
              <w:rPr>
                <w:rFonts w:cs="Segoe UI"/>
              </w:rPr>
              <w:t xml:space="preserve"> </w:t>
            </w:r>
            <w:r w:rsidR="002A0332" w:rsidRPr="00256BE9">
              <w:rPr>
                <w:rFonts w:cs="Segoe UI"/>
              </w:rPr>
              <w:t xml:space="preserve">geproduceerde stroom </w:t>
            </w:r>
            <w:r w:rsidR="002A0332">
              <w:rPr>
                <w:rFonts w:cs="Segoe UI"/>
              </w:rPr>
              <w:t xml:space="preserve">zal </w:t>
            </w:r>
            <w:r w:rsidR="002A0332" w:rsidRPr="00256BE9">
              <w:rPr>
                <w:rFonts w:cs="Segoe UI"/>
              </w:rPr>
              <w:t>exclusief verkocht worden  aan Eoly NV aan marktconforme voorwaarden.</w:t>
            </w:r>
            <w:r w:rsidR="002A0332">
              <w:rPr>
                <w:rFonts w:cs="Segoe UI"/>
              </w:rPr>
              <w:t xml:space="preserve"> Eoly  NV zal tevens </w:t>
            </w:r>
            <w:r w:rsidRPr="00245BEC">
              <w:rPr>
                <w:rFonts w:cs="Segoe UI"/>
              </w:rPr>
              <w:t>de groenestroomcertificaten</w:t>
            </w:r>
            <w:r>
              <w:rPr>
                <w:rFonts w:cs="Segoe UI"/>
              </w:rPr>
              <w:t xml:space="preserve"> en garanties van oorsprong</w:t>
            </w:r>
            <w:r w:rsidRPr="00245BEC">
              <w:rPr>
                <w:rFonts w:cs="Segoe UI"/>
              </w:rPr>
              <w:t xml:space="preserve"> verkopen op de gespecialiseerde markt.</w:t>
            </w:r>
          </w:p>
          <w:p w14:paraId="091E7AF1" w14:textId="0571863C" w:rsidR="000722F0" w:rsidRPr="007F5A8E" w:rsidRDefault="000722F0" w:rsidP="002A0332">
            <w:pPr>
              <w:jc w:val="both"/>
              <w:rPr>
                <w:rFonts w:cs="Segoe UI"/>
              </w:rPr>
            </w:pPr>
            <w:r>
              <w:rPr>
                <w:rFonts w:cs="Segoe UI"/>
              </w:rPr>
              <w:t xml:space="preserve"> </w:t>
            </w:r>
          </w:p>
        </w:tc>
      </w:tr>
      <w:tr w:rsidR="00245BEC" w14:paraId="734577EF" w14:textId="77777777" w:rsidTr="007B64C7">
        <w:tc>
          <w:tcPr>
            <w:tcW w:w="3681" w:type="dxa"/>
          </w:tcPr>
          <w:p w14:paraId="6CC0B354" w14:textId="2FE4A866" w:rsidR="00245BEC" w:rsidRPr="00D45043" w:rsidRDefault="00245BEC" w:rsidP="00634F4C">
            <w:pPr>
              <w:rPr>
                <w:rFonts w:cs="Segoe UI"/>
                <w:b/>
              </w:rPr>
            </w:pPr>
            <w:r w:rsidRPr="00D45043">
              <w:rPr>
                <w:rFonts w:cs="Segoe UI"/>
                <w:b/>
              </w:rPr>
              <w:t xml:space="preserve">5. Identiteit van de leden van het wettelijk bestuursorgaan van de uitgevende instelling </w:t>
            </w:r>
          </w:p>
        </w:tc>
        <w:tc>
          <w:tcPr>
            <w:tcW w:w="5607" w:type="dxa"/>
          </w:tcPr>
          <w:p w14:paraId="25318B57" w14:textId="19A196C1" w:rsidR="00245BEC" w:rsidRPr="00D45043" w:rsidRDefault="00245BEC" w:rsidP="00462855">
            <w:pPr>
              <w:jc w:val="both"/>
              <w:rPr>
                <w:rFonts w:cs="Segoe UI"/>
              </w:rPr>
            </w:pPr>
            <w:r w:rsidRPr="00D45043">
              <w:rPr>
                <w:rFonts w:cs="Segoe UI"/>
              </w:rPr>
              <w:t xml:space="preserve">Op datum van </w:t>
            </w:r>
            <w:r w:rsidR="00F67732">
              <w:rPr>
                <w:rFonts w:cs="Segoe UI"/>
              </w:rPr>
              <w:t xml:space="preserve">de </w:t>
            </w:r>
            <w:r w:rsidRPr="00D45043">
              <w:rPr>
                <w:rFonts w:cs="Segoe UI"/>
              </w:rPr>
              <w:t xml:space="preserve">huidige informatienota is de Raad van Bestuur van Eoly Coöperatie </w:t>
            </w:r>
            <w:r w:rsidR="00EB1F26">
              <w:rPr>
                <w:rFonts w:cs="Segoe UI"/>
              </w:rPr>
              <w:t>CV</w:t>
            </w:r>
            <w:r w:rsidRPr="00D45043">
              <w:rPr>
                <w:rFonts w:cs="Segoe UI"/>
              </w:rPr>
              <w:t xml:space="preserve"> samengesteld uit: </w:t>
            </w:r>
          </w:p>
          <w:p w14:paraId="20C00CEC" w14:textId="77777777" w:rsidR="00245BEC" w:rsidRPr="00D45043" w:rsidRDefault="00245BEC" w:rsidP="00462855">
            <w:pPr>
              <w:jc w:val="both"/>
              <w:rPr>
                <w:rFonts w:cs="Segoe UI"/>
              </w:rPr>
            </w:pPr>
          </w:p>
          <w:p w14:paraId="03D20AA6" w14:textId="5CF68C2F" w:rsidR="00245BEC" w:rsidRPr="00D45043" w:rsidRDefault="00245BEC" w:rsidP="00462855">
            <w:pPr>
              <w:ind w:left="184" w:hanging="184"/>
              <w:jc w:val="both"/>
              <w:rPr>
                <w:rFonts w:cs="Segoe UI"/>
              </w:rPr>
            </w:pPr>
            <w:r w:rsidRPr="00D45043">
              <w:rPr>
                <w:rFonts w:cs="Segoe UI"/>
              </w:rPr>
              <w:t xml:space="preserve">4 A- bestuurders voorgedragen door de A-vennoten, zijnde: </w:t>
            </w:r>
          </w:p>
          <w:p w14:paraId="2BEF21DA" w14:textId="77777777" w:rsidR="00245BEC" w:rsidRPr="00D45043" w:rsidRDefault="00245BEC" w:rsidP="00245BEC">
            <w:pPr>
              <w:pStyle w:val="ListParagraph"/>
              <w:numPr>
                <w:ilvl w:val="0"/>
                <w:numId w:val="28"/>
              </w:numPr>
              <w:ind w:left="325" w:hanging="141"/>
              <w:rPr>
                <w:rFonts w:cs="Segoe UI"/>
              </w:rPr>
            </w:pPr>
            <w:r w:rsidRPr="00D45043">
              <w:rPr>
                <w:rFonts w:cs="Segoe UI"/>
              </w:rPr>
              <w:t>Piet Colruyt</w:t>
            </w:r>
          </w:p>
          <w:p w14:paraId="0FF26DBB" w14:textId="77777777" w:rsidR="00245BEC" w:rsidRPr="00D45043" w:rsidRDefault="00245BEC" w:rsidP="00245BEC">
            <w:pPr>
              <w:pStyle w:val="ListParagraph"/>
              <w:numPr>
                <w:ilvl w:val="0"/>
                <w:numId w:val="28"/>
              </w:numPr>
              <w:ind w:left="325" w:hanging="141"/>
              <w:rPr>
                <w:rFonts w:cs="Segoe UI"/>
              </w:rPr>
            </w:pPr>
            <w:r w:rsidRPr="00D45043">
              <w:rPr>
                <w:rFonts w:cs="Segoe UI"/>
              </w:rPr>
              <w:t>Bart Vander Elst</w:t>
            </w:r>
          </w:p>
          <w:p w14:paraId="626867FD" w14:textId="77777777" w:rsidR="00245BEC" w:rsidRPr="00D45043" w:rsidRDefault="00245BEC" w:rsidP="00245BEC">
            <w:pPr>
              <w:pStyle w:val="ListParagraph"/>
              <w:numPr>
                <w:ilvl w:val="0"/>
                <w:numId w:val="28"/>
              </w:numPr>
              <w:ind w:left="325" w:hanging="141"/>
              <w:rPr>
                <w:rFonts w:cs="Segoe UI"/>
              </w:rPr>
            </w:pPr>
            <w:r w:rsidRPr="00D45043">
              <w:rPr>
                <w:rFonts w:cs="Segoe UI"/>
              </w:rPr>
              <w:t>Koen Baetens</w:t>
            </w:r>
          </w:p>
          <w:p w14:paraId="244E2902" w14:textId="02ED0CC1" w:rsidR="00245BEC" w:rsidRPr="00D45043" w:rsidRDefault="00245BEC" w:rsidP="00245BEC">
            <w:pPr>
              <w:pStyle w:val="ListParagraph"/>
              <w:numPr>
                <w:ilvl w:val="0"/>
                <w:numId w:val="28"/>
              </w:numPr>
              <w:ind w:left="325" w:hanging="141"/>
              <w:jc w:val="both"/>
              <w:rPr>
                <w:rFonts w:cs="Segoe UI"/>
              </w:rPr>
            </w:pPr>
            <w:r w:rsidRPr="00D45043">
              <w:rPr>
                <w:rFonts w:cs="Segoe UI"/>
              </w:rPr>
              <w:t>Jean de Leu de Cecil</w:t>
            </w:r>
          </w:p>
          <w:p w14:paraId="3722E6D4" w14:textId="0A8869B1" w:rsidR="00245BEC" w:rsidRPr="00D45043" w:rsidRDefault="00245BEC" w:rsidP="00245BEC">
            <w:pPr>
              <w:ind w:left="3540" w:hanging="3540"/>
              <w:jc w:val="both"/>
              <w:rPr>
                <w:rFonts w:cs="Segoe UI"/>
              </w:rPr>
            </w:pPr>
            <w:r w:rsidRPr="00D45043">
              <w:rPr>
                <w:rFonts w:cs="Segoe UI"/>
              </w:rPr>
              <w:t>2 B-bestuurders voorgedragen door de B-vennoten, zijnde:</w:t>
            </w:r>
          </w:p>
          <w:p w14:paraId="50FE1A0C" w14:textId="77777777" w:rsidR="00245BEC" w:rsidRPr="00D45043" w:rsidRDefault="00245BEC" w:rsidP="00245BEC">
            <w:pPr>
              <w:pStyle w:val="ListParagraph"/>
              <w:numPr>
                <w:ilvl w:val="0"/>
                <w:numId w:val="28"/>
              </w:numPr>
              <w:ind w:left="325" w:hanging="141"/>
              <w:jc w:val="both"/>
              <w:rPr>
                <w:rFonts w:cs="Segoe UI"/>
              </w:rPr>
            </w:pPr>
            <w:r w:rsidRPr="00D45043">
              <w:rPr>
                <w:rFonts w:cs="Segoe UI"/>
              </w:rPr>
              <w:t>Robin Rys</w:t>
            </w:r>
          </w:p>
          <w:p w14:paraId="05120D5E" w14:textId="77777777" w:rsidR="00245BEC" w:rsidRDefault="00245BEC" w:rsidP="00245BEC">
            <w:pPr>
              <w:pStyle w:val="ListParagraph"/>
              <w:numPr>
                <w:ilvl w:val="0"/>
                <w:numId w:val="28"/>
              </w:numPr>
              <w:ind w:left="325" w:hanging="141"/>
              <w:jc w:val="both"/>
              <w:rPr>
                <w:rFonts w:cs="Segoe UI"/>
              </w:rPr>
            </w:pPr>
            <w:r w:rsidRPr="00D45043">
              <w:rPr>
                <w:rFonts w:cs="Segoe UI"/>
              </w:rPr>
              <w:t xml:space="preserve">Peter De Bonte </w:t>
            </w:r>
          </w:p>
          <w:p w14:paraId="37AC97B9" w14:textId="14960642" w:rsidR="00634F4C" w:rsidRPr="00634F4C" w:rsidRDefault="00634F4C" w:rsidP="00634F4C">
            <w:pPr>
              <w:jc w:val="both"/>
              <w:rPr>
                <w:rFonts w:cs="Segoe UI"/>
              </w:rPr>
            </w:pPr>
          </w:p>
        </w:tc>
      </w:tr>
      <w:tr w:rsidR="00245BEC" w14:paraId="4BC4DC57" w14:textId="77777777" w:rsidTr="007B64C7">
        <w:tc>
          <w:tcPr>
            <w:tcW w:w="3681" w:type="dxa"/>
          </w:tcPr>
          <w:p w14:paraId="5BBB811F" w14:textId="78AEEC55" w:rsidR="00245BEC" w:rsidRPr="00D45043" w:rsidRDefault="00245BEC" w:rsidP="00245BEC">
            <w:pPr>
              <w:rPr>
                <w:rFonts w:cs="Segoe UI"/>
                <w:b/>
              </w:rPr>
            </w:pPr>
            <w:r w:rsidRPr="00D45043">
              <w:rPr>
                <w:rFonts w:cs="Segoe UI"/>
                <w:b/>
              </w:rPr>
              <w:t xml:space="preserve">6. Totaalbedrag van de bezoldigingen van bestuurders en personen belast met het dagelijks bestuur en totaalbedrag van de door de uitgevende instelling of dochterondernemingen gereserveerde of toegerekende bedragen voor de </w:t>
            </w:r>
            <w:r w:rsidRPr="00D45043">
              <w:rPr>
                <w:rFonts w:cs="Segoe UI"/>
                <w:b/>
              </w:rPr>
              <w:lastRenderedPageBreak/>
              <w:t>betalingen van pensioenen of soortgelijke uitkeringen</w:t>
            </w:r>
          </w:p>
          <w:p w14:paraId="4B1702F6" w14:textId="3BE29CAF" w:rsidR="00245BEC" w:rsidRPr="00D45043" w:rsidRDefault="00245BEC" w:rsidP="00245BEC">
            <w:pPr>
              <w:rPr>
                <w:rFonts w:cs="Segoe UI"/>
                <w:b/>
              </w:rPr>
            </w:pPr>
          </w:p>
        </w:tc>
        <w:tc>
          <w:tcPr>
            <w:tcW w:w="5607" w:type="dxa"/>
          </w:tcPr>
          <w:p w14:paraId="7176A38A" w14:textId="37B0CF97" w:rsidR="00245BEC" w:rsidRPr="00D45043" w:rsidRDefault="00245BEC" w:rsidP="00245BEC">
            <w:pPr>
              <w:jc w:val="both"/>
              <w:rPr>
                <w:rFonts w:cs="Segoe UI"/>
              </w:rPr>
            </w:pPr>
            <w:r w:rsidRPr="00D45043">
              <w:rPr>
                <w:rFonts w:cs="Segoe UI"/>
              </w:rPr>
              <w:lastRenderedPageBreak/>
              <w:t xml:space="preserve">Het mandaat van bestuurder van Eoly Coöperatie </w:t>
            </w:r>
            <w:r w:rsidR="00EB1F26">
              <w:rPr>
                <w:rFonts w:cs="Segoe UI"/>
              </w:rPr>
              <w:t>CV</w:t>
            </w:r>
            <w:r w:rsidRPr="00D45043">
              <w:rPr>
                <w:rFonts w:cs="Segoe UI"/>
              </w:rPr>
              <w:t xml:space="preserve"> is onbezoldigd. Geen enkel bedrag werd op heden gereserveerd of toegerekend voor de betaling van pensioenen of soortgelijke uitkeringen.</w:t>
            </w:r>
          </w:p>
          <w:p w14:paraId="4CD96A03" w14:textId="11868A5C" w:rsidR="00245BEC" w:rsidRPr="00D45043" w:rsidRDefault="00245BEC" w:rsidP="00245BEC">
            <w:pPr>
              <w:rPr>
                <w:rFonts w:cs="Segoe UI"/>
                <w:b/>
              </w:rPr>
            </w:pPr>
          </w:p>
        </w:tc>
      </w:tr>
      <w:tr w:rsidR="00245BEC" w14:paraId="17354A8C" w14:textId="77777777" w:rsidTr="007B64C7">
        <w:tc>
          <w:tcPr>
            <w:tcW w:w="3681" w:type="dxa"/>
          </w:tcPr>
          <w:p w14:paraId="4355580E" w14:textId="06C0B70E" w:rsidR="00245BEC" w:rsidRPr="00D45043" w:rsidRDefault="00245BEC" w:rsidP="00245BEC">
            <w:pPr>
              <w:rPr>
                <w:b/>
                <w:bCs/>
              </w:rPr>
            </w:pPr>
            <w:r w:rsidRPr="00D45043">
              <w:rPr>
                <w:rFonts w:cs="Segoe UI"/>
                <w:b/>
              </w:rPr>
              <w:t xml:space="preserve">7. </w:t>
            </w:r>
            <w:r w:rsidRPr="00D45043">
              <w:rPr>
                <w:b/>
                <w:bCs/>
              </w:rPr>
              <w:t xml:space="preserve">Voor de sub 4° bedoelde personen, vermelding van elke veroordeling als bedoeld in artikel 20 van de wet van 25 april 2014 op het statuut van en het toezicht op kredietinstellingen en beursvennootschappen </w:t>
            </w:r>
          </w:p>
          <w:p w14:paraId="5A45DAFB" w14:textId="69D5921A" w:rsidR="00245BEC" w:rsidRPr="00D45043" w:rsidRDefault="00245BEC" w:rsidP="00245BEC">
            <w:pPr>
              <w:rPr>
                <w:rFonts w:cs="Segoe UI"/>
                <w:b/>
              </w:rPr>
            </w:pPr>
          </w:p>
        </w:tc>
        <w:tc>
          <w:tcPr>
            <w:tcW w:w="5607" w:type="dxa"/>
          </w:tcPr>
          <w:p w14:paraId="698A3435" w14:textId="51A8E97B" w:rsidR="00245BEC" w:rsidRPr="00D45043" w:rsidRDefault="00245BEC" w:rsidP="00245BEC">
            <w:pPr>
              <w:jc w:val="both"/>
              <w:rPr>
                <w:rFonts w:cs="Segoe UI"/>
                <w:b/>
              </w:rPr>
            </w:pPr>
            <w:r w:rsidRPr="00D45043">
              <w:rPr>
                <w:rFonts w:cs="Segoe UI"/>
              </w:rPr>
              <w:t>Geen enkel lid van de Raad van Bestuur werd veroordeeld op grond van artikel 20 van de wet van 25 april 2014 op het statuut van en het toezicht op kredietinstellingen en beursvennootschappen.</w:t>
            </w:r>
            <w:r w:rsidRPr="00D45043">
              <w:rPr>
                <w:rFonts w:cs="Segoe UI"/>
                <w:b/>
              </w:rPr>
              <w:tab/>
            </w:r>
          </w:p>
          <w:p w14:paraId="44EEC62B" w14:textId="0CDBDBC1" w:rsidR="00245BEC" w:rsidRPr="00D45043" w:rsidRDefault="00245BEC" w:rsidP="00245BEC">
            <w:pPr>
              <w:jc w:val="both"/>
              <w:rPr>
                <w:rFonts w:cs="Segoe UI"/>
                <w:b/>
              </w:rPr>
            </w:pPr>
          </w:p>
        </w:tc>
      </w:tr>
      <w:tr w:rsidR="00245BEC" w14:paraId="4B26BC97" w14:textId="77777777" w:rsidTr="007B64C7">
        <w:tc>
          <w:tcPr>
            <w:tcW w:w="3681" w:type="dxa"/>
          </w:tcPr>
          <w:p w14:paraId="6BC53DC2" w14:textId="27B0472A" w:rsidR="00245BEC" w:rsidRPr="00D45043" w:rsidRDefault="00245BEC" w:rsidP="00245BEC">
            <w:pPr>
              <w:rPr>
                <w:rFonts w:cs="Segoe UI"/>
                <w:b/>
              </w:rPr>
            </w:pPr>
            <w:r w:rsidRPr="00D45043">
              <w:rPr>
                <w:rFonts w:cs="Segoe UI"/>
                <w:b/>
              </w:rPr>
              <w:t>8. Beschrijving van de belangenconflicten tussen de uitgevende instelling en de sub 3° tot 5° bedoelde personen, of met andere verbonden partijen</w:t>
            </w:r>
          </w:p>
          <w:p w14:paraId="4C5CA500" w14:textId="77777777" w:rsidR="00245BEC" w:rsidRPr="00D45043" w:rsidRDefault="00245BEC" w:rsidP="00245BEC">
            <w:pPr>
              <w:rPr>
                <w:rFonts w:cs="Segoe UI"/>
                <w:b/>
              </w:rPr>
            </w:pPr>
          </w:p>
        </w:tc>
        <w:tc>
          <w:tcPr>
            <w:tcW w:w="5607" w:type="dxa"/>
          </w:tcPr>
          <w:p w14:paraId="1932C11A" w14:textId="0FF17014" w:rsidR="00245BEC" w:rsidRPr="00D45043" w:rsidRDefault="00245BEC" w:rsidP="00245BEC">
            <w:pPr>
              <w:jc w:val="both"/>
              <w:rPr>
                <w:rFonts w:cs="Segoe UI"/>
              </w:rPr>
            </w:pPr>
            <w:r w:rsidRPr="00265669">
              <w:rPr>
                <w:rFonts w:cs="Segoe UI"/>
              </w:rPr>
              <w:t xml:space="preserve">Op datum van </w:t>
            </w:r>
            <w:r w:rsidR="002A0332" w:rsidRPr="00265669">
              <w:rPr>
                <w:rFonts w:cs="Segoe UI"/>
              </w:rPr>
              <w:t xml:space="preserve">deze </w:t>
            </w:r>
            <w:r w:rsidRPr="00265669">
              <w:rPr>
                <w:rFonts w:cs="Segoe UI"/>
              </w:rPr>
              <w:t>informatienota is de Raad van Bestuur niet op de hoogte van enige belangenconflicten.</w:t>
            </w:r>
          </w:p>
        </w:tc>
      </w:tr>
      <w:tr w:rsidR="00245BEC" w14:paraId="333B9C13" w14:textId="77777777" w:rsidTr="007B64C7">
        <w:tc>
          <w:tcPr>
            <w:tcW w:w="3681" w:type="dxa"/>
          </w:tcPr>
          <w:p w14:paraId="622F06CB" w14:textId="21DDF1BA" w:rsidR="00245BEC" w:rsidRPr="00D45043" w:rsidRDefault="00245BEC" w:rsidP="00245BEC">
            <w:pPr>
              <w:rPr>
                <w:rFonts w:cs="Segoe UI"/>
                <w:b/>
              </w:rPr>
            </w:pPr>
            <w:r w:rsidRPr="00D45043">
              <w:rPr>
                <w:rFonts w:cs="Segoe UI"/>
                <w:b/>
              </w:rPr>
              <w:t>9. Commissaris</w:t>
            </w:r>
          </w:p>
        </w:tc>
        <w:tc>
          <w:tcPr>
            <w:tcW w:w="5607" w:type="dxa"/>
          </w:tcPr>
          <w:p w14:paraId="121F1950" w14:textId="58C7504A" w:rsidR="00245BEC" w:rsidRPr="00D45043" w:rsidRDefault="00245BEC" w:rsidP="00245BEC">
            <w:pPr>
              <w:jc w:val="both"/>
              <w:rPr>
                <w:rFonts w:cs="Segoe UI"/>
              </w:rPr>
            </w:pPr>
            <w:r w:rsidRPr="00D45043">
              <w:rPr>
                <w:rFonts w:cs="Segoe UI"/>
              </w:rPr>
              <w:t>Ernst &amp; Young Bedrijfsrevisoren B</w:t>
            </w:r>
            <w:r w:rsidR="00EB1F26">
              <w:rPr>
                <w:rFonts w:cs="Segoe UI"/>
              </w:rPr>
              <w:t>V</w:t>
            </w:r>
            <w:r w:rsidRPr="00D45043">
              <w:rPr>
                <w:rFonts w:cs="Segoe UI"/>
              </w:rPr>
              <w:t xml:space="preserve">, met zetel te 1831 Diegem, De Kleetlaan 2, </w:t>
            </w:r>
            <w:r w:rsidR="00926A4E">
              <w:rPr>
                <w:rFonts w:cs="Segoe UI"/>
              </w:rPr>
              <w:t xml:space="preserve">RPR Brussel </w:t>
            </w:r>
            <w:r w:rsidRPr="00D45043">
              <w:rPr>
                <w:rFonts w:cs="Segoe UI"/>
              </w:rPr>
              <w:t xml:space="preserve">en ingeschreven in </w:t>
            </w:r>
            <w:r w:rsidR="00926A4E">
              <w:rPr>
                <w:rFonts w:cs="Segoe UI"/>
              </w:rPr>
              <w:t>de</w:t>
            </w:r>
            <w:r w:rsidR="00926A4E" w:rsidRPr="00D45043">
              <w:rPr>
                <w:rFonts w:cs="Segoe UI"/>
              </w:rPr>
              <w:t xml:space="preserve"> </w:t>
            </w:r>
            <w:r w:rsidRPr="00D45043">
              <w:rPr>
                <w:rFonts w:cs="Segoe UI"/>
              </w:rPr>
              <w:t>Kruispuntbank</w:t>
            </w:r>
            <w:r w:rsidRPr="00D45043">
              <w:t xml:space="preserve"> </w:t>
            </w:r>
            <w:r w:rsidRPr="00D45043">
              <w:rPr>
                <w:rFonts w:cs="Segoe UI"/>
              </w:rPr>
              <w:t>van Ondernemingen onder nummer 0446.344.711</w:t>
            </w:r>
            <w:r w:rsidR="000100F0">
              <w:rPr>
                <w:rFonts w:cs="Segoe UI"/>
              </w:rPr>
              <w:t>,</w:t>
            </w:r>
            <w:r w:rsidRPr="00D45043">
              <w:rPr>
                <w:rFonts w:cs="Segoe UI"/>
              </w:rPr>
              <w:t xml:space="preserve"> met als vaste vertegenwoordiger </w:t>
            </w:r>
            <w:r w:rsidR="00A23DF5">
              <w:rPr>
                <w:rFonts w:cs="Segoe UI"/>
              </w:rPr>
              <w:t xml:space="preserve">Danny Wuyts BV, met zetel te </w:t>
            </w:r>
            <w:r w:rsidR="00A23DF5" w:rsidRPr="00A23DF5">
              <w:rPr>
                <w:rFonts w:cs="Segoe UI"/>
              </w:rPr>
              <w:t>2800 Mechelen</w:t>
            </w:r>
            <w:r w:rsidR="00A23DF5">
              <w:rPr>
                <w:rFonts w:cs="Segoe UI"/>
              </w:rPr>
              <w:t xml:space="preserve">, Veldenstraat 98, op haar beurt vertegenwoordigd door de </w:t>
            </w:r>
            <w:r w:rsidRPr="00D45043">
              <w:rPr>
                <w:rFonts w:cs="Segoe UI"/>
              </w:rPr>
              <w:t>heer Daniel Wuyts, bedrijfsrevisor.</w:t>
            </w:r>
          </w:p>
          <w:p w14:paraId="41249381" w14:textId="579F3773" w:rsidR="00245BEC" w:rsidRPr="00D45043" w:rsidRDefault="00245BEC" w:rsidP="00245BEC">
            <w:pPr>
              <w:rPr>
                <w:rFonts w:cs="Segoe UI"/>
              </w:rPr>
            </w:pPr>
          </w:p>
        </w:tc>
      </w:tr>
    </w:tbl>
    <w:p w14:paraId="6F58DA04" w14:textId="77777777" w:rsidR="00A722BB" w:rsidRPr="00865A0A" w:rsidRDefault="00A722BB" w:rsidP="00A722BB">
      <w:pPr>
        <w:rPr>
          <w:rFonts w:cs="Segoe UI"/>
          <w:b/>
          <w:color w:val="365F91" w:themeColor="accent1" w:themeShade="BF"/>
          <w:sz w:val="22"/>
        </w:rPr>
      </w:pPr>
    </w:p>
    <w:p w14:paraId="6384F2DF" w14:textId="114E84AD" w:rsidR="000100F0" w:rsidRDefault="00A722BB" w:rsidP="000100F0">
      <w:pPr>
        <w:pStyle w:val="ListParagraph"/>
        <w:numPr>
          <w:ilvl w:val="0"/>
          <w:numId w:val="25"/>
        </w:numPr>
        <w:ind w:left="284" w:hanging="284"/>
        <w:rPr>
          <w:rFonts w:cs="Segoe UI"/>
          <w:b/>
          <w:color w:val="365F91" w:themeColor="accent1" w:themeShade="BF"/>
          <w:sz w:val="22"/>
        </w:rPr>
      </w:pPr>
      <w:r w:rsidRPr="00A722BB">
        <w:rPr>
          <w:rFonts w:cs="Segoe UI"/>
          <w:b/>
          <w:color w:val="365F91" w:themeColor="accent1" w:themeShade="BF"/>
          <w:sz w:val="22"/>
        </w:rPr>
        <w:t xml:space="preserve">Financiële informatie over de uitgevende instelling </w:t>
      </w:r>
    </w:p>
    <w:p w14:paraId="0C44AD81" w14:textId="77777777" w:rsidR="000100F0" w:rsidRPr="007F5A8E" w:rsidRDefault="000100F0" w:rsidP="000100F0">
      <w:pPr>
        <w:pStyle w:val="ListParagraph"/>
        <w:ind w:left="284"/>
        <w:rPr>
          <w:rFonts w:cs="Segoe UI"/>
          <w:b/>
          <w:color w:val="365F91" w:themeColor="accent1" w:themeShade="BF"/>
          <w:sz w:val="22"/>
        </w:rPr>
      </w:pPr>
    </w:p>
    <w:tbl>
      <w:tblPr>
        <w:tblStyle w:val="TableGrid"/>
        <w:tblW w:w="9351" w:type="dxa"/>
        <w:tblLook w:val="04A0" w:firstRow="1" w:lastRow="0" w:firstColumn="1" w:lastColumn="0" w:noHBand="0" w:noVBand="1"/>
      </w:tblPr>
      <w:tblGrid>
        <w:gridCol w:w="3586"/>
        <w:gridCol w:w="5765"/>
      </w:tblGrid>
      <w:tr w:rsidR="006B5DA5" w:rsidRPr="00D45043" w14:paraId="17C3E424" w14:textId="77777777" w:rsidTr="00D45043">
        <w:tc>
          <w:tcPr>
            <w:tcW w:w="3586" w:type="dxa"/>
          </w:tcPr>
          <w:p w14:paraId="2BFAF5FC" w14:textId="5ED59A03" w:rsidR="006B5DA5" w:rsidRPr="00D45043" w:rsidRDefault="005B15B7" w:rsidP="00814872">
            <w:pPr>
              <w:pStyle w:val="ListParagraph"/>
              <w:numPr>
                <w:ilvl w:val="0"/>
                <w:numId w:val="41"/>
              </w:numPr>
              <w:rPr>
                <w:rFonts w:cs="Segoe UI"/>
                <w:b/>
              </w:rPr>
            </w:pPr>
            <w:r w:rsidRPr="00D45043">
              <w:rPr>
                <w:rFonts w:cs="Segoe UI"/>
                <w:b/>
              </w:rPr>
              <w:t>Jaarrekening</w:t>
            </w:r>
            <w:r w:rsidR="00001C48" w:rsidRPr="00D45043">
              <w:rPr>
                <w:rFonts w:cs="Segoe UI"/>
                <w:b/>
              </w:rPr>
              <w:t xml:space="preserve"> van het laatste boekjaar</w:t>
            </w:r>
          </w:p>
        </w:tc>
        <w:tc>
          <w:tcPr>
            <w:tcW w:w="5765" w:type="dxa"/>
          </w:tcPr>
          <w:p w14:paraId="4D7460F5" w14:textId="028A67E0" w:rsidR="006B5DA5" w:rsidRPr="00D45043" w:rsidRDefault="005B15B7" w:rsidP="00814872">
            <w:pPr>
              <w:jc w:val="both"/>
              <w:rPr>
                <w:rFonts w:cs="Segoe UI"/>
              </w:rPr>
            </w:pPr>
            <w:r w:rsidRPr="00D45043">
              <w:rPr>
                <w:rFonts w:cs="Segoe UI"/>
              </w:rPr>
              <w:t>De geauditeerde jaarrekening van het voorbije boekjaar</w:t>
            </w:r>
            <w:r w:rsidR="007B7FE2" w:rsidRPr="00D45043">
              <w:rPr>
                <w:rFonts w:cs="Segoe UI"/>
              </w:rPr>
              <w:t xml:space="preserve"> afgesloten op 31 december </w:t>
            </w:r>
            <w:r w:rsidR="00A23DF5">
              <w:rPr>
                <w:rFonts w:cs="Segoe UI"/>
              </w:rPr>
              <w:t>20</w:t>
            </w:r>
            <w:r w:rsidR="002E5605">
              <w:rPr>
                <w:rFonts w:cs="Segoe UI"/>
              </w:rPr>
              <w:t>19</w:t>
            </w:r>
            <w:r w:rsidR="00536588" w:rsidRPr="00D45043">
              <w:rPr>
                <w:rFonts w:cs="Segoe UI"/>
              </w:rPr>
              <w:t xml:space="preserve"> </w:t>
            </w:r>
            <w:r w:rsidRPr="00D45043">
              <w:rPr>
                <w:rFonts w:cs="Segoe UI"/>
              </w:rPr>
              <w:t xml:space="preserve">werd opgenomen </w:t>
            </w:r>
            <w:r w:rsidR="00007144" w:rsidRPr="00D45043">
              <w:rPr>
                <w:rFonts w:cs="Segoe UI"/>
              </w:rPr>
              <w:t xml:space="preserve">als </w:t>
            </w:r>
            <w:r w:rsidRPr="00D45043">
              <w:rPr>
                <w:rFonts w:cs="Segoe UI"/>
              </w:rPr>
              <w:t>Bijlage.</w:t>
            </w:r>
          </w:p>
          <w:p w14:paraId="55BB9159" w14:textId="7BCB9DDF" w:rsidR="005B15B7" w:rsidRPr="00D45043" w:rsidRDefault="005B15B7" w:rsidP="00617A70">
            <w:pPr>
              <w:rPr>
                <w:rFonts w:cs="Segoe UI"/>
              </w:rPr>
            </w:pPr>
          </w:p>
        </w:tc>
      </w:tr>
      <w:tr w:rsidR="006B5DA5" w:rsidRPr="00D45043" w14:paraId="5FC81051" w14:textId="77777777" w:rsidTr="00D45043">
        <w:tc>
          <w:tcPr>
            <w:tcW w:w="3586" w:type="dxa"/>
          </w:tcPr>
          <w:p w14:paraId="21417529" w14:textId="54ABD3A9" w:rsidR="006B5DA5" w:rsidRPr="00D45043" w:rsidRDefault="001D0A1D" w:rsidP="00DD7D09">
            <w:pPr>
              <w:pStyle w:val="ListParagraph"/>
              <w:numPr>
                <w:ilvl w:val="0"/>
                <w:numId w:val="41"/>
              </w:numPr>
              <w:rPr>
                <w:rFonts w:cs="Segoe UI"/>
                <w:b/>
              </w:rPr>
            </w:pPr>
            <w:r w:rsidRPr="00D45043">
              <w:rPr>
                <w:rFonts w:cs="Segoe UI"/>
                <w:b/>
              </w:rPr>
              <w:t xml:space="preserve">Verklaring </w:t>
            </w:r>
            <w:r w:rsidR="002A0332">
              <w:rPr>
                <w:rFonts w:cs="Segoe UI"/>
                <w:b/>
              </w:rPr>
              <w:t>werkkap</w:t>
            </w:r>
            <w:r w:rsidR="00E74063">
              <w:rPr>
                <w:rFonts w:cs="Segoe UI"/>
                <w:b/>
              </w:rPr>
              <w:t>i</w:t>
            </w:r>
            <w:r w:rsidR="002A0332">
              <w:rPr>
                <w:rFonts w:cs="Segoe UI"/>
                <w:b/>
              </w:rPr>
              <w:t xml:space="preserve">taal </w:t>
            </w:r>
          </w:p>
          <w:p w14:paraId="511406A1" w14:textId="62C7ACEA" w:rsidR="001D0A1D" w:rsidRPr="00D45043" w:rsidRDefault="001D0A1D" w:rsidP="00617A70">
            <w:pPr>
              <w:rPr>
                <w:rFonts w:cs="Segoe UI"/>
              </w:rPr>
            </w:pPr>
          </w:p>
        </w:tc>
        <w:tc>
          <w:tcPr>
            <w:tcW w:w="5765" w:type="dxa"/>
          </w:tcPr>
          <w:p w14:paraId="61ADE515" w14:textId="4AFEE452" w:rsidR="001D0A1D" w:rsidRPr="00D45043" w:rsidRDefault="001D0A1D" w:rsidP="007C2D5E">
            <w:pPr>
              <w:jc w:val="both"/>
              <w:rPr>
                <w:rFonts w:cs="Segoe UI"/>
              </w:rPr>
            </w:pPr>
            <w:r w:rsidRPr="00D45043">
              <w:rPr>
                <w:rFonts w:cs="Segoe UI"/>
              </w:rPr>
              <w:t xml:space="preserve">Eoly Coöperatie </w:t>
            </w:r>
            <w:r w:rsidR="00EB1F26">
              <w:rPr>
                <w:rFonts w:cs="Segoe UI"/>
              </w:rPr>
              <w:t>CV</w:t>
            </w:r>
            <w:r w:rsidR="00007144" w:rsidRPr="00D45043">
              <w:rPr>
                <w:rFonts w:cs="Segoe UI"/>
              </w:rPr>
              <w:t xml:space="preserve"> </w:t>
            </w:r>
            <w:r w:rsidRPr="00D45043">
              <w:rPr>
                <w:rFonts w:cs="Segoe UI"/>
              </w:rPr>
              <w:t xml:space="preserve">verklaart </w:t>
            </w:r>
            <w:r w:rsidR="000100F0">
              <w:rPr>
                <w:rFonts w:cs="Segoe UI"/>
              </w:rPr>
              <w:t>dat</w:t>
            </w:r>
            <w:r w:rsidRPr="00D45043">
              <w:rPr>
                <w:rFonts w:cs="Segoe UI"/>
              </w:rPr>
              <w:t xml:space="preserve"> </w:t>
            </w:r>
            <w:r w:rsidR="002A0332">
              <w:rPr>
                <w:rFonts w:cs="Segoe UI"/>
              </w:rPr>
              <w:t>het werkkap</w:t>
            </w:r>
            <w:r w:rsidR="00FC1284">
              <w:rPr>
                <w:rFonts w:cs="Segoe UI"/>
              </w:rPr>
              <w:t>i</w:t>
            </w:r>
            <w:r w:rsidR="002A0332">
              <w:rPr>
                <w:rFonts w:cs="Segoe UI"/>
              </w:rPr>
              <w:t xml:space="preserve">taal </w:t>
            </w:r>
            <w:r w:rsidRPr="00D45043">
              <w:rPr>
                <w:rFonts w:cs="Segoe UI"/>
              </w:rPr>
              <w:t xml:space="preserve">naar haar oordeel toereikend is om aan </w:t>
            </w:r>
            <w:r w:rsidR="00B94DB2" w:rsidRPr="00D45043">
              <w:rPr>
                <w:rFonts w:cs="Segoe UI"/>
              </w:rPr>
              <w:t xml:space="preserve">haar huidige </w:t>
            </w:r>
            <w:r w:rsidRPr="00D45043">
              <w:rPr>
                <w:rFonts w:cs="Segoe UI"/>
              </w:rPr>
              <w:t xml:space="preserve">behoeften </w:t>
            </w:r>
            <w:r w:rsidR="00B94DB2" w:rsidRPr="00D45043">
              <w:rPr>
                <w:rFonts w:cs="Segoe UI"/>
              </w:rPr>
              <w:t>te voldoen en dit minimaal voor een periode van 12 maanden die volgen op de publicatiedatum van deze informatienota.</w:t>
            </w:r>
          </w:p>
          <w:p w14:paraId="084F2842" w14:textId="42E837B5" w:rsidR="007C2D5E" w:rsidRPr="00D45043" w:rsidRDefault="007C2D5E" w:rsidP="007C2D5E">
            <w:pPr>
              <w:jc w:val="both"/>
              <w:rPr>
                <w:rFonts w:cs="Segoe UI"/>
              </w:rPr>
            </w:pPr>
          </w:p>
        </w:tc>
      </w:tr>
      <w:tr w:rsidR="006B5DA5" w:rsidRPr="00D45043" w14:paraId="500D2FE8" w14:textId="77777777" w:rsidTr="00D45043">
        <w:tc>
          <w:tcPr>
            <w:tcW w:w="3586" w:type="dxa"/>
            <w:shd w:val="clear" w:color="auto" w:fill="auto"/>
          </w:tcPr>
          <w:p w14:paraId="503B5913" w14:textId="12F22714" w:rsidR="006B5DA5" w:rsidRPr="00D45043" w:rsidRDefault="001D0A1D" w:rsidP="00DD7D09">
            <w:pPr>
              <w:pStyle w:val="ListParagraph"/>
              <w:numPr>
                <w:ilvl w:val="0"/>
                <w:numId w:val="41"/>
              </w:numPr>
              <w:rPr>
                <w:rFonts w:cs="Segoe UI"/>
                <w:b/>
              </w:rPr>
            </w:pPr>
            <w:r w:rsidRPr="00D45043">
              <w:rPr>
                <w:rFonts w:cs="Segoe UI"/>
                <w:b/>
              </w:rPr>
              <w:t xml:space="preserve">Overzicht van het eigen vermogen en schuldlast </w:t>
            </w:r>
          </w:p>
          <w:p w14:paraId="1926D0F0" w14:textId="6CE96101" w:rsidR="001D0A1D" w:rsidRPr="00D45043" w:rsidRDefault="001D0A1D" w:rsidP="00617A70">
            <w:pPr>
              <w:rPr>
                <w:rFonts w:cs="Segoe UI"/>
              </w:rPr>
            </w:pPr>
          </w:p>
        </w:tc>
        <w:tc>
          <w:tcPr>
            <w:tcW w:w="5765" w:type="dxa"/>
          </w:tcPr>
          <w:p w14:paraId="515ECE88" w14:textId="44B2DBE1" w:rsidR="001D0A1D" w:rsidRPr="00D80D86" w:rsidRDefault="007E5E2B" w:rsidP="00865A0A">
            <w:pPr>
              <w:jc w:val="both"/>
              <w:rPr>
                <w:rFonts w:cs="Segoe UI"/>
              </w:rPr>
            </w:pPr>
            <w:r w:rsidRPr="00265669">
              <w:rPr>
                <w:rFonts w:cs="Segoe UI"/>
              </w:rPr>
              <w:t>Op</w:t>
            </w:r>
            <w:r w:rsidR="00DD7D09" w:rsidRPr="00265669">
              <w:rPr>
                <w:rFonts w:cs="Segoe UI"/>
              </w:rPr>
              <w:t xml:space="preserve"> </w:t>
            </w:r>
            <w:r w:rsidR="00DD674F">
              <w:rPr>
                <w:rFonts w:cs="Segoe UI"/>
              </w:rPr>
              <w:t>31 december 2019</w:t>
            </w:r>
            <w:r w:rsidR="007C7B40" w:rsidRPr="00265669">
              <w:rPr>
                <w:rFonts w:cs="Segoe UI"/>
              </w:rPr>
              <w:t xml:space="preserve"> </w:t>
            </w:r>
            <w:r w:rsidRPr="00265669">
              <w:rPr>
                <w:rFonts w:cs="Segoe UI"/>
              </w:rPr>
              <w:t xml:space="preserve">bedroeg het </w:t>
            </w:r>
            <w:r w:rsidR="00DD7D09" w:rsidRPr="00265669">
              <w:rPr>
                <w:rFonts w:cs="Segoe UI"/>
              </w:rPr>
              <w:t>eigen vermogen</w:t>
            </w:r>
            <w:r w:rsidRPr="00265669">
              <w:rPr>
                <w:rFonts w:cs="Segoe UI"/>
              </w:rPr>
              <w:t xml:space="preserve"> van Eoly Coöperatie </w:t>
            </w:r>
            <w:r w:rsidR="00EB1F26" w:rsidRPr="00265669">
              <w:rPr>
                <w:rFonts w:cs="Segoe UI"/>
              </w:rPr>
              <w:t>CV</w:t>
            </w:r>
            <w:r w:rsidRPr="00265669">
              <w:rPr>
                <w:rFonts w:cs="Segoe UI"/>
              </w:rPr>
              <w:t xml:space="preserve"> </w:t>
            </w:r>
            <w:r w:rsidR="00DD674F">
              <w:rPr>
                <w:rFonts w:cs="Segoe UI"/>
              </w:rPr>
              <w:t>4.189.190</w:t>
            </w:r>
            <w:r w:rsidR="00DD674F" w:rsidRPr="00434DF4">
              <w:rPr>
                <w:rFonts w:cs="Segoe UI"/>
              </w:rPr>
              <w:t xml:space="preserve"> </w:t>
            </w:r>
            <w:r w:rsidRPr="00434DF4">
              <w:rPr>
                <w:rFonts w:cs="Segoe UI"/>
              </w:rPr>
              <w:t>EUR</w:t>
            </w:r>
            <w:r w:rsidRPr="00265669">
              <w:rPr>
                <w:rFonts w:cs="Segoe UI"/>
              </w:rPr>
              <w:t xml:space="preserve"> en de schuldenlast</w:t>
            </w:r>
            <w:r w:rsidR="00DD674F">
              <w:rPr>
                <w:rFonts w:cs="Segoe UI"/>
              </w:rPr>
              <w:t xml:space="preserve"> 284.689</w:t>
            </w:r>
            <w:r w:rsidRPr="00434DF4">
              <w:rPr>
                <w:rFonts w:cs="Segoe UI"/>
              </w:rPr>
              <w:t xml:space="preserve"> EUR</w:t>
            </w:r>
            <w:r w:rsidRPr="00265669">
              <w:rPr>
                <w:rFonts w:cs="Segoe UI"/>
              </w:rPr>
              <w:t>.</w:t>
            </w:r>
            <w:r w:rsidR="00B94DB2" w:rsidRPr="00D80D86">
              <w:rPr>
                <w:rFonts w:cs="Segoe UI"/>
              </w:rPr>
              <w:t xml:space="preserve"> </w:t>
            </w:r>
            <w:r w:rsidR="002A0332" w:rsidRPr="00D80D86">
              <w:rPr>
                <w:rFonts w:cs="Segoe UI"/>
              </w:rPr>
              <w:t>De schulden bestaan enkel uit kortlopende handelsschulden.</w:t>
            </w:r>
          </w:p>
          <w:p w14:paraId="012A550B" w14:textId="24079152" w:rsidR="007C2D5E" w:rsidRPr="00DE2BF4" w:rsidRDefault="007C2D5E" w:rsidP="007C2D5E">
            <w:pPr>
              <w:jc w:val="both"/>
              <w:rPr>
                <w:rFonts w:cs="Segoe UI"/>
              </w:rPr>
            </w:pPr>
          </w:p>
        </w:tc>
      </w:tr>
      <w:tr w:rsidR="006B5DA5" w:rsidRPr="00D45043" w14:paraId="4A888796" w14:textId="77777777" w:rsidTr="00D45043">
        <w:tc>
          <w:tcPr>
            <w:tcW w:w="3586" w:type="dxa"/>
            <w:shd w:val="clear" w:color="auto" w:fill="auto"/>
          </w:tcPr>
          <w:p w14:paraId="2BC8EF01" w14:textId="77777777" w:rsidR="001D0A1D" w:rsidRDefault="00001C48" w:rsidP="00617A70">
            <w:pPr>
              <w:pStyle w:val="ListParagraph"/>
              <w:numPr>
                <w:ilvl w:val="0"/>
                <w:numId w:val="41"/>
              </w:numPr>
              <w:rPr>
                <w:rFonts w:cs="Segoe UI"/>
                <w:b/>
              </w:rPr>
            </w:pPr>
            <w:r w:rsidRPr="00D45043">
              <w:rPr>
                <w:rFonts w:cs="Segoe UI"/>
                <w:b/>
              </w:rPr>
              <w:t xml:space="preserve">Beschrijving van elke wijziging van betekenis in de financiële of handelspositie die zich heeft voorgedaan na het einde van het laatste boekjaar aangehecht in bijlage aan deze informatienota </w:t>
            </w:r>
          </w:p>
          <w:p w14:paraId="24F3B7DE" w14:textId="31F554F4" w:rsidR="000100F0" w:rsidRPr="00D45043" w:rsidRDefault="000100F0" w:rsidP="000100F0">
            <w:pPr>
              <w:pStyle w:val="ListParagraph"/>
              <w:ind w:left="360"/>
              <w:rPr>
                <w:rFonts w:cs="Segoe UI"/>
                <w:b/>
              </w:rPr>
            </w:pPr>
          </w:p>
        </w:tc>
        <w:tc>
          <w:tcPr>
            <w:tcW w:w="5765" w:type="dxa"/>
          </w:tcPr>
          <w:p w14:paraId="34E183C2" w14:textId="6EC1ADC7" w:rsidR="001D0A1D" w:rsidRPr="007F5A8E" w:rsidRDefault="00F31850" w:rsidP="007C7B40">
            <w:pPr>
              <w:jc w:val="both"/>
              <w:rPr>
                <w:rFonts w:cs="Segoe UI"/>
              </w:rPr>
            </w:pPr>
            <w:r w:rsidRPr="007F5A8E">
              <w:rPr>
                <w:rFonts w:cs="Segoe UI"/>
              </w:rPr>
              <w:t xml:space="preserve">De jaarrekening over het boekjaar afgesloten op 31 december 2019 maakte melding van een bedrag van </w:t>
            </w:r>
            <w:r w:rsidRPr="00EC1D17">
              <w:rPr>
                <w:rFonts w:cs="Segoe UI"/>
              </w:rPr>
              <w:t>942.003,31 EUR</w:t>
            </w:r>
            <w:r w:rsidRPr="00F31850">
              <w:rPr>
                <w:rFonts w:ascii="Arial" w:hAnsi="Arial" w:cs="Arial"/>
                <w:szCs w:val="20"/>
                <w:lang w:val="nl-NL" w:eastAsia="nl-NL"/>
              </w:rPr>
              <w:t xml:space="preserve"> </w:t>
            </w:r>
            <w:r w:rsidRPr="007F5A8E">
              <w:rPr>
                <w:rFonts w:cs="Segoe UI"/>
              </w:rPr>
              <w:t>aan handelsvorderingen. Deze vorderingen werden nagenoeg volledig geïnd in de loop van het lopende boekjaar 2020, met een toename van de liquide middelen van de vennootschap als gevolg.</w:t>
            </w:r>
          </w:p>
        </w:tc>
      </w:tr>
    </w:tbl>
    <w:p w14:paraId="4D69D361" w14:textId="3BB7DE65" w:rsidR="00617A70" w:rsidRDefault="00617A70" w:rsidP="00617A70">
      <w:pPr>
        <w:pStyle w:val="Heading1"/>
        <w:numPr>
          <w:ilvl w:val="0"/>
          <w:numId w:val="0"/>
        </w:numPr>
        <w:spacing w:line="240" w:lineRule="auto"/>
        <w:jc w:val="both"/>
        <w:rPr>
          <w:rFonts w:cs="Segoe UI"/>
          <w:sz w:val="24"/>
        </w:rPr>
      </w:pPr>
      <w:r w:rsidRPr="00A722BB">
        <w:rPr>
          <w:rFonts w:cs="Segoe UI"/>
          <w:sz w:val="24"/>
        </w:rPr>
        <w:t xml:space="preserve">DEEL III - </w:t>
      </w:r>
      <w:r w:rsidRPr="00617A70">
        <w:rPr>
          <w:rFonts w:cs="Segoe UI"/>
          <w:sz w:val="24"/>
        </w:rPr>
        <w:t xml:space="preserve">INFORMATIE OVER DE AANBIEDING VAN </w:t>
      </w:r>
      <w:r w:rsidR="001D0A1D">
        <w:rPr>
          <w:rFonts w:cs="Segoe UI"/>
          <w:sz w:val="24"/>
        </w:rPr>
        <w:t>B-AANDELEN</w:t>
      </w:r>
    </w:p>
    <w:p w14:paraId="17DB94E5" w14:textId="77777777" w:rsidR="000100F0" w:rsidRPr="000100F0" w:rsidRDefault="000100F0" w:rsidP="000100F0"/>
    <w:p w14:paraId="6A9BAC56" w14:textId="3182A01E" w:rsidR="000100F0" w:rsidRPr="00D0196D" w:rsidRDefault="00D0196D" w:rsidP="00D0196D">
      <w:pPr>
        <w:pStyle w:val="ListParagraph"/>
        <w:numPr>
          <w:ilvl w:val="0"/>
          <w:numId w:val="31"/>
        </w:numPr>
        <w:ind w:left="284" w:hanging="284"/>
        <w:rPr>
          <w:rFonts w:cs="Segoe UI"/>
          <w:b/>
          <w:color w:val="365F91" w:themeColor="accent1" w:themeShade="BF"/>
          <w:sz w:val="22"/>
        </w:rPr>
      </w:pPr>
      <w:r>
        <w:rPr>
          <w:rFonts w:cs="Segoe UI"/>
          <w:b/>
          <w:color w:val="365F91" w:themeColor="accent1" w:themeShade="BF"/>
          <w:sz w:val="22"/>
        </w:rPr>
        <w:t>Beschrijving van de aanbieding</w:t>
      </w:r>
    </w:p>
    <w:tbl>
      <w:tblPr>
        <w:tblStyle w:val="TableGrid"/>
        <w:tblW w:w="9351" w:type="dxa"/>
        <w:tblLook w:val="04A0" w:firstRow="1" w:lastRow="0" w:firstColumn="1" w:lastColumn="0" w:noHBand="0" w:noVBand="1"/>
      </w:tblPr>
      <w:tblGrid>
        <w:gridCol w:w="3539"/>
        <w:gridCol w:w="5812"/>
      </w:tblGrid>
      <w:tr w:rsidR="00FA0956" w:rsidRPr="0072209C" w14:paraId="5AE29001" w14:textId="77777777" w:rsidTr="003405F8">
        <w:tc>
          <w:tcPr>
            <w:tcW w:w="3539" w:type="dxa"/>
          </w:tcPr>
          <w:p w14:paraId="1F2C626D" w14:textId="77777777" w:rsidR="00FA0956" w:rsidRPr="00D45043" w:rsidRDefault="00FA0956" w:rsidP="003405F8">
            <w:pPr>
              <w:rPr>
                <w:rFonts w:cs="Segoe UI"/>
                <w:b/>
              </w:rPr>
            </w:pPr>
            <w:r w:rsidRPr="00D45043">
              <w:rPr>
                <w:rFonts w:cs="Segoe UI"/>
                <w:b/>
              </w:rPr>
              <w:t>Totaalprijs van de aangeboden B-aandelen</w:t>
            </w:r>
          </w:p>
          <w:p w14:paraId="04C8B9A1" w14:textId="77777777" w:rsidR="00FA0956" w:rsidRPr="00D45043" w:rsidRDefault="00FA0956" w:rsidP="003405F8">
            <w:pPr>
              <w:rPr>
                <w:rFonts w:cs="Segoe UI"/>
                <w:b/>
              </w:rPr>
            </w:pPr>
          </w:p>
        </w:tc>
        <w:tc>
          <w:tcPr>
            <w:tcW w:w="5812" w:type="dxa"/>
          </w:tcPr>
          <w:p w14:paraId="23861AA6" w14:textId="19EBFD1E" w:rsidR="00FA0956" w:rsidRDefault="00FA0956" w:rsidP="003405F8">
            <w:pPr>
              <w:jc w:val="both"/>
              <w:rPr>
                <w:rFonts w:cs="Segoe UI"/>
              </w:rPr>
            </w:pPr>
            <w:r>
              <w:rPr>
                <w:rFonts w:cs="Segoe UI"/>
              </w:rPr>
              <w:t>I</w:t>
            </w:r>
            <w:r w:rsidRPr="00D45043">
              <w:rPr>
                <w:rFonts w:cs="Segoe UI"/>
              </w:rPr>
              <w:t xml:space="preserve">n het kader van huidige aanbieding </w:t>
            </w:r>
            <w:r>
              <w:rPr>
                <w:rFonts w:cs="Segoe UI"/>
              </w:rPr>
              <w:t>wordt het totaalbedrag waarop kan worden ingeschreven vastgesteld op maximum</w:t>
            </w:r>
            <w:r w:rsidRPr="00D45043">
              <w:rPr>
                <w:rFonts w:cs="Segoe UI"/>
              </w:rPr>
              <w:t xml:space="preserve"> </w:t>
            </w:r>
            <w:r w:rsidRPr="00434DF4">
              <w:rPr>
                <w:rFonts w:cs="Segoe UI"/>
              </w:rPr>
              <w:t>4.351.200,00 EUR</w:t>
            </w:r>
            <w:r>
              <w:rPr>
                <w:rFonts w:cs="Segoe UI"/>
              </w:rPr>
              <w:t>.</w:t>
            </w:r>
          </w:p>
          <w:p w14:paraId="6D038C6E" w14:textId="3C2F5398" w:rsidR="00FA0956" w:rsidRDefault="00FA0956" w:rsidP="003405F8">
            <w:pPr>
              <w:jc w:val="both"/>
              <w:rPr>
                <w:rFonts w:cs="Segoe UI"/>
              </w:rPr>
            </w:pPr>
          </w:p>
          <w:p w14:paraId="7EA6BCF7" w14:textId="5354D93F" w:rsidR="00FA0956" w:rsidRPr="00D45043" w:rsidRDefault="00FA0956" w:rsidP="003405F8">
            <w:pPr>
              <w:jc w:val="both"/>
              <w:rPr>
                <w:rFonts w:cs="Segoe UI"/>
              </w:rPr>
            </w:pPr>
            <w:r>
              <w:rPr>
                <w:rFonts w:cs="Segoe UI"/>
              </w:rPr>
              <w:t>Er zullen maximum 16.800 nieuwe B-aandelen worden uitgegeven, tegen een uitgifteprijs van 259,00 EUR per B-aandeel.</w:t>
            </w:r>
          </w:p>
          <w:p w14:paraId="6AB91EE1" w14:textId="77777777" w:rsidR="00FA0956" w:rsidRPr="00D45043" w:rsidRDefault="00FA0956" w:rsidP="003405F8">
            <w:pPr>
              <w:rPr>
                <w:rFonts w:cs="Segoe UI"/>
              </w:rPr>
            </w:pPr>
          </w:p>
        </w:tc>
      </w:tr>
      <w:tr w:rsidR="00F340AE" w14:paraId="66419C53" w14:textId="77777777" w:rsidTr="008A6748">
        <w:trPr>
          <w:trHeight w:val="4961"/>
        </w:trPr>
        <w:tc>
          <w:tcPr>
            <w:tcW w:w="3539" w:type="dxa"/>
          </w:tcPr>
          <w:p w14:paraId="1DDADACC" w14:textId="45B095A6" w:rsidR="00F340AE" w:rsidRPr="007F5A8E" w:rsidRDefault="00F340AE" w:rsidP="00356564">
            <w:pPr>
              <w:rPr>
                <w:rFonts w:cs="Segoe UI"/>
                <w:b/>
              </w:rPr>
            </w:pPr>
            <w:r w:rsidRPr="007F5A8E">
              <w:rPr>
                <w:rFonts w:cs="Segoe UI"/>
                <w:b/>
              </w:rPr>
              <w:lastRenderedPageBreak/>
              <w:t>Voorwaarden van de aanbieding: in voorkomend geval, minimumbedrag van de aanbieding; in voorkomend geval, minimum en/of maximumbedrag van de inschrijving per belegger</w:t>
            </w:r>
          </w:p>
          <w:p w14:paraId="46225C58" w14:textId="32797D0B" w:rsidR="00F340AE" w:rsidRPr="00D45043" w:rsidRDefault="00F340AE" w:rsidP="00814872">
            <w:pPr>
              <w:rPr>
                <w:rFonts w:cs="Segoe UI"/>
                <w:color w:val="365F91" w:themeColor="accent1" w:themeShade="BF"/>
              </w:rPr>
            </w:pPr>
          </w:p>
        </w:tc>
        <w:tc>
          <w:tcPr>
            <w:tcW w:w="5812" w:type="dxa"/>
          </w:tcPr>
          <w:p w14:paraId="53FC9D8F" w14:textId="573681EC" w:rsidR="00A5571F" w:rsidRDefault="00A5571F" w:rsidP="00814872">
            <w:pPr>
              <w:jc w:val="both"/>
              <w:rPr>
                <w:rFonts w:cs="Segoe UI"/>
              </w:rPr>
            </w:pPr>
            <w:r w:rsidRPr="00D45043">
              <w:rPr>
                <w:rFonts w:cs="Segoe UI"/>
              </w:rPr>
              <w:t xml:space="preserve">Om in aanmerking te komen voor inschrijving moet de kandidaat-coöperant </w:t>
            </w:r>
            <w:r>
              <w:rPr>
                <w:rFonts w:cs="Segoe UI"/>
              </w:rPr>
              <w:t>voldoen aan de bij statuten en het intern reglement gestelde voorwaarden. De statuten en het intern reglement zijn consulteerbaar via onderhavige link:</w:t>
            </w:r>
            <w:r w:rsidR="00EC1D17">
              <w:rPr>
                <w:rFonts w:cs="Segoe UI"/>
              </w:rPr>
              <w:t xml:space="preserve"> </w:t>
            </w:r>
            <w:hyperlink r:id="rId15" w:history="1">
              <w:r w:rsidR="00E978A9" w:rsidRPr="00E978A9">
                <w:rPr>
                  <w:color w:val="0000FF"/>
                  <w:u w:val="single"/>
                </w:rPr>
                <w:t>https://coop.eoly.be/</w:t>
              </w:r>
            </w:hyperlink>
          </w:p>
          <w:p w14:paraId="0E7CB710" w14:textId="77777777" w:rsidR="00A5571F" w:rsidRDefault="00A5571F" w:rsidP="00814872">
            <w:pPr>
              <w:jc w:val="both"/>
              <w:rPr>
                <w:rFonts w:cs="Segoe UI"/>
              </w:rPr>
            </w:pPr>
          </w:p>
          <w:p w14:paraId="2C34D0CA" w14:textId="3B60DFF6" w:rsidR="00F340AE" w:rsidRPr="00D45043" w:rsidRDefault="00F340AE" w:rsidP="00814872">
            <w:pPr>
              <w:jc w:val="both"/>
              <w:rPr>
                <w:rFonts w:cs="Segoe UI"/>
              </w:rPr>
            </w:pPr>
            <w:r w:rsidRPr="00D45043">
              <w:rPr>
                <w:rFonts w:cs="Segoe UI"/>
              </w:rPr>
              <w:t xml:space="preserve">Kandidaat-coöperanten kunnen in het kader van deze aanbieding inschrijven op 1 of meerdere B-aandelen. </w:t>
            </w:r>
          </w:p>
          <w:p w14:paraId="013AB0E0" w14:textId="77777777" w:rsidR="00F340AE" w:rsidRPr="00D45043" w:rsidRDefault="00F340AE" w:rsidP="00814872">
            <w:pPr>
              <w:jc w:val="both"/>
              <w:rPr>
                <w:rFonts w:cs="Segoe UI"/>
              </w:rPr>
            </w:pPr>
          </w:p>
          <w:p w14:paraId="3913FFA0" w14:textId="77777777" w:rsidR="00FA0956" w:rsidRDefault="00F340AE" w:rsidP="00814872">
            <w:pPr>
              <w:jc w:val="both"/>
              <w:rPr>
                <w:rFonts w:cs="Segoe UI"/>
              </w:rPr>
            </w:pPr>
            <w:r w:rsidRPr="00D45043">
              <w:rPr>
                <w:rFonts w:cs="Segoe UI"/>
              </w:rPr>
              <w:t>1 B-aandeel heeft een nominale waarde van 250,00 EUR</w:t>
            </w:r>
            <w:r w:rsidR="00C02356">
              <w:rPr>
                <w:rFonts w:cs="Segoe UI"/>
              </w:rPr>
              <w:t xml:space="preserve">. </w:t>
            </w:r>
          </w:p>
          <w:p w14:paraId="56A9658C" w14:textId="434F3ADB" w:rsidR="00F31850" w:rsidRPr="00434DF4" w:rsidRDefault="00F31850" w:rsidP="00814872">
            <w:pPr>
              <w:jc w:val="both"/>
              <w:rPr>
                <w:rFonts w:cs="Segoe UI"/>
              </w:rPr>
            </w:pPr>
            <w:r w:rsidRPr="00434DF4">
              <w:rPr>
                <w:rFonts w:cs="Segoe UI"/>
              </w:rPr>
              <w:t xml:space="preserve">De uitgifteprijs voor 1 B-aandeel bedraagt </w:t>
            </w:r>
            <w:r w:rsidR="004F1D5E" w:rsidRPr="00434DF4">
              <w:rPr>
                <w:rFonts w:cs="Segoe UI"/>
              </w:rPr>
              <w:t>259,00</w:t>
            </w:r>
            <w:r w:rsidRPr="00434DF4">
              <w:rPr>
                <w:rFonts w:cs="Segoe UI"/>
              </w:rPr>
              <w:t xml:space="preserve"> EUR. </w:t>
            </w:r>
          </w:p>
          <w:p w14:paraId="1A114012" w14:textId="2C27C8FB" w:rsidR="002B6AA2" w:rsidRDefault="002B6AA2" w:rsidP="00814872">
            <w:pPr>
              <w:jc w:val="both"/>
              <w:rPr>
                <w:rFonts w:cs="Segoe UI"/>
                <w:highlight w:val="yellow"/>
              </w:rPr>
            </w:pPr>
          </w:p>
          <w:p w14:paraId="48E14894" w14:textId="229D55F5" w:rsidR="00FA0956" w:rsidRDefault="002B6AA2" w:rsidP="00814872">
            <w:pPr>
              <w:jc w:val="both"/>
              <w:rPr>
                <w:rFonts w:cs="Segoe UI"/>
              </w:rPr>
            </w:pPr>
            <w:r w:rsidRPr="002B6AA2">
              <w:rPr>
                <w:rFonts w:cs="Segoe UI"/>
              </w:rPr>
              <w:t xml:space="preserve">De uitgiftepremie werd door de raad van bestuurd bepaald op </w:t>
            </w:r>
            <w:r w:rsidR="004F1D5E" w:rsidRPr="00434DF4">
              <w:rPr>
                <w:rFonts w:cs="Segoe UI"/>
              </w:rPr>
              <w:t xml:space="preserve">9,00 </w:t>
            </w:r>
            <w:r w:rsidRPr="00434DF4">
              <w:rPr>
                <w:rFonts w:cs="Segoe UI"/>
              </w:rPr>
              <w:t>EUR</w:t>
            </w:r>
            <w:r w:rsidRPr="002B6AA2">
              <w:rPr>
                <w:rFonts w:cs="Segoe UI"/>
              </w:rPr>
              <w:t xml:space="preserve"> op basis van de meest recente financiële staat van Eoly Coöperatie CV, per </w:t>
            </w:r>
            <w:r w:rsidR="0072209C">
              <w:rPr>
                <w:rFonts w:cs="Segoe UI"/>
              </w:rPr>
              <w:t>30 juni 2020</w:t>
            </w:r>
            <w:r w:rsidRPr="002B6AA2">
              <w:rPr>
                <w:rFonts w:cs="Segoe UI"/>
              </w:rPr>
              <w:t xml:space="preserve">. </w:t>
            </w:r>
          </w:p>
          <w:p w14:paraId="6D053E13" w14:textId="77777777" w:rsidR="00FA0956" w:rsidRDefault="00FA0956" w:rsidP="00814872">
            <w:pPr>
              <w:jc w:val="both"/>
              <w:rPr>
                <w:rFonts w:cs="Segoe UI"/>
              </w:rPr>
            </w:pPr>
          </w:p>
          <w:p w14:paraId="0D5604A7" w14:textId="59DEED7B" w:rsidR="002B6AA2" w:rsidRDefault="002B6AA2" w:rsidP="00814872">
            <w:pPr>
              <w:jc w:val="both"/>
              <w:rPr>
                <w:rFonts w:cs="Segoe UI"/>
                <w:highlight w:val="yellow"/>
              </w:rPr>
            </w:pPr>
            <w:r w:rsidRPr="002B6AA2">
              <w:rPr>
                <w:rFonts w:cs="Segoe UI"/>
              </w:rPr>
              <w:t>De uitgiftepremie is verantwoord door het feit dat (i) de waarde van een bestaand B-aandeel momenteel 257</w:t>
            </w:r>
            <w:r w:rsidR="007051B2">
              <w:rPr>
                <w:rFonts w:cs="Segoe UI"/>
              </w:rPr>
              <w:t>,70</w:t>
            </w:r>
            <w:r w:rsidRPr="002B6AA2">
              <w:rPr>
                <w:rFonts w:cs="Segoe UI"/>
              </w:rPr>
              <w:t xml:space="preserve"> EUR bedraagt gelet op de door de vennootschap opgebouwde reserves </w:t>
            </w:r>
            <w:r w:rsidR="007051B2">
              <w:rPr>
                <w:rFonts w:cs="Segoe UI"/>
              </w:rPr>
              <w:t xml:space="preserve">(inclusief de voormalige wettelijke reserve) </w:t>
            </w:r>
            <w:r w:rsidRPr="002B6AA2">
              <w:rPr>
                <w:rFonts w:cs="Segoe UI"/>
              </w:rPr>
              <w:t xml:space="preserve">en gereserveerde winsten en (ii) de nieuwe aandeelhouders gevraagd wordt om bij te dragen in de kosten van de kapitaalverhoging (juridische documentatie en communicatiekosten), die forfaitair op </w:t>
            </w:r>
            <w:r w:rsidR="00FA0956" w:rsidRPr="00434DF4">
              <w:rPr>
                <w:rFonts w:cs="Segoe UI"/>
              </w:rPr>
              <w:t>2</w:t>
            </w:r>
            <w:r w:rsidR="0072209C" w:rsidRPr="00434DF4">
              <w:rPr>
                <w:rFonts w:cs="Segoe UI"/>
              </w:rPr>
              <w:t>1</w:t>
            </w:r>
            <w:r w:rsidR="00FA0956" w:rsidRPr="00434DF4">
              <w:rPr>
                <w:rFonts w:cs="Segoe UI"/>
              </w:rPr>
              <w:t>.000 EUR</w:t>
            </w:r>
            <w:r w:rsidR="00FA0956">
              <w:rPr>
                <w:rFonts w:cs="Segoe UI"/>
              </w:rPr>
              <w:t xml:space="preserve"> werden begroot, wat afgerond neerkomt op </w:t>
            </w:r>
            <w:r w:rsidR="007051B2" w:rsidRPr="00434DF4">
              <w:rPr>
                <w:rFonts w:cs="Segoe UI"/>
              </w:rPr>
              <w:t>1,30</w:t>
            </w:r>
            <w:r w:rsidRPr="00434DF4">
              <w:rPr>
                <w:rFonts w:cs="Segoe UI"/>
              </w:rPr>
              <w:t xml:space="preserve"> EUR</w:t>
            </w:r>
            <w:r w:rsidRPr="002B6AA2">
              <w:rPr>
                <w:rFonts w:cs="Segoe UI"/>
              </w:rPr>
              <w:t xml:space="preserve"> </w:t>
            </w:r>
            <w:r w:rsidR="00FA0956">
              <w:rPr>
                <w:rFonts w:cs="Segoe UI"/>
              </w:rPr>
              <w:t>per B-aandeel</w:t>
            </w:r>
            <w:r w:rsidRPr="002B6AA2">
              <w:rPr>
                <w:rFonts w:cs="Segoe UI"/>
              </w:rPr>
              <w:t>.</w:t>
            </w:r>
          </w:p>
          <w:p w14:paraId="72D94F39" w14:textId="77777777" w:rsidR="00F340AE" w:rsidRPr="00D45043" w:rsidRDefault="00F340AE" w:rsidP="00814872">
            <w:pPr>
              <w:jc w:val="both"/>
              <w:rPr>
                <w:rFonts w:cs="Segoe UI"/>
              </w:rPr>
            </w:pPr>
          </w:p>
          <w:p w14:paraId="15C11FA4" w14:textId="215A6A48" w:rsidR="00F340AE" w:rsidRPr="00D45043" w:rsidRDefault="00F340AE" w:rsidP="00814872">
            <w:pPr>
              <w:jc w:val="both"/>
              <w:rPr>
                <w:rFonts w:cs="Segoe UI"/>
              </w:rPr>
            </w:pPr>
            <w:r w:rsidRPr="00D45043">
              <w:rPr>
                <w:rFonts w:cs="Segoe UI"/>
              </w:rPr>
              <w:t>Een nieuwe B-coöperant mag echter maximaal inschrijven op 20 B-aandelen</w:t>
            </w:r>
            <w:r w:rsidR="00F67732">
              <w:rPr>
                <w:rFonts w:cs="Segoe UI"/>
              </w:rPr>
              <w:t>, voor een maximaal inschrijvings</w:t>
            </w:r>
            <w:r w:rsidR="00FA0956">
              <w:rPr>
                <w:rFonts w:cs="Segoe UI"/>
              </w:rPr>
              <w:t>bedrag</w:t>
            </w:r>
            <w:r w:rsidR="00F67732">
              <w:rPr>
                <w:rFonts w:cs="Segoe UI"/>
              </w:rPr>
              <w:t xml:space="preserve"> van 5.180 EUR per nieuwe coöperant</w:t>
            </w:r>
            <w:r w:rsidR="00501345">
              <w:rPr>
                <w:rFonts w:cs="Segoe UI"/>
              </w:rPr>
              <w:t>.</w:t>
            </w:r>
            <w:r w:rsidRPr="00D45043">
              <w:rPr>
                <w:rFonts w:cs="Segoe UI"/>
              </w:rPr>
              <w:t xml:space="preserve"> </w:t>
            </w:r>
          </w:p>
          <w:p w14:paraId="2CE799A4" w14:textId="77777777" w:rsidR="00F340AE" w:rsidRPr="00D45043" w:rsidRDefault="00F340AE" w:rsidP="00814872">
            <w:pPr>
              <w:jc w:val="both"/>
              <w:rPr>
                <w:rFonts w:cs="Segoe UI"/>
              </w:rPr>
            </w:pPr>
          </w:p>
          <w:p w14:paraId="15A25D4B" w14:textId="77777777" w:rsidR="00F340AE" w:rsidRDefault="00F340AE" w:rsidP="00DC08E1">
            <w:pPr>
              <w:jc w:val="both"/>
              <w:rPr>
                <w:rFonts w:cs="Segoe UI"/>
              </w:rPr>
            </w:pPr>
            <w:r w:rsidRPr="00D45043">
              <w:rPr>
                <w:rFonts w:cs="Segoe UI"/>
              </w:rPr>
              <w:t xml:space="preserve">Ook een bestaande coöperant kan inschrijven op B-aandelen. Hier geldt echter eveneens de </w:t>
            </w:r>
            <w:r w:rsidRPr="00265669">
              <w:rPr>
                <w:rFonts w:cs="Segoe UI"/>
              </w:rPr>
              <w:t xml:space="preserve">maximumdrempel van </w:t>
            </w:r>
            <w:r w:rsidR="00501345" w:rsidRPr="00265669">
              <w:rPr>
                <w:rFonts w:cs="Segoe UI"/>
              </w:rPr>
              <w:t xml:space="preserve">20 B-aandelen </w:t>
            </w:r>
            <w:r w:rsidRPr="00D45043">
              <w:rPr>
                <w:rFonts w:cs="Segoe UI"/>
              </w:rPr>
              <w:t xml:space="preserve">per coöperant. Een bestaande coöperant kan, in het kader van de huidige aanbieding of bij toekomstige </w:t>
            </w:r>
            <w:r w:rsidR="00DC08E1">
              <w:rPr>
                <w:rFonts w:cs="Segoe UI"/>
              </w:rPr>
              <w:t xml:space="preserve">uitgiftes van nieuwe </w:t>
            </w:r>
            <w:r w:rsidR="00501345">
              <w:rPr>
                <w:rFonts w:cs="Segoe UI"/>
              </w:rPr>
              <w:t>B-</w:t>
            </w:r>
            <w:r w:rsidR="00DC08E1">
              <w:rPr>
                <w:rFonts w:cs="Segoe UI"/>
              </w:rPr>
              <w:t>aandelen</w:t>
            </w:r>
            <w:r w:rsidRPr="00D45043">
              <w:rPr>
                <w:rFonts w:cs="Segoe UI"/>
              </w:rPr>
              <w:t xml:space="preserve">, dus enkel nog inschrijven op nieuwe B-aandelen voor zover hij of zij nog geen 20 </w:t>
            </w:r>
            <w:r w:rsidR="00501345">
              <w:rPr>
                <w:rFonts w:cs="Segoe UI"/>
              </w:rPr>
              <w:t>B-</w:t>
            </w:r>
            <w:r w:rsidRPr="00D45043">
              <w:rPr>
                <w:rFonts w:cs="Segoe UI"/>
              </w:rPr>
              <w:t xml:space="preserve">aandelen bezit. Een bijkomende inschrijving is dan enkel mogelijk totdat de grens van 20 </w:t>
            </w:r>
            <w:r w:rsidR="00501345">
              <w:rPr>
                <w:rFonts w:cs="Segoe UI"/>
              </w:rPr>
              <w:t>B-</w:t>
            </w:r>
            <w:r w:rsidRPr="00D45043">
              <w:rPr>
                <w:rFonts w:cs="Segoe UI"/>
              </w:rPr>
              <w:t xml:space="preserve">aandelen wordt bereikt. </w:t>
            </w:r>
          </w:p>
          <w:p w14:paraId="2F3D85C5" w14:textId="2C24AA34" w:rsidR="00F67732" w:rsidRPr="00D45043" w:rsidRDefault="00F67732" w:rsidP="00DC08E1">
            <w:pPr>
              <w:jc w:val="both"/>
              <w:rPr>
                <w:rFonts w:cs="Segoe UI"/>
              </w:rPr>
            </w:pPr>
          </w:p>
        </w:tc>
      </w:tr>
      <w:tr w:rsidR="001D0A1D" w14:paraId="1861E834" w14:textId="77777777" w:rsidTr="008A6748">
        <w:tc>
          <w:tcPr>
            <w:tcW w:w="3539" w:type="dxa"/>
          </w:tcPr>
          <w:p w14:paraId="73C71832" w14:textId="024508C3" w:rsidR="001D0A1D" w:rsidRPr="00D45043" w:rsidRDefault="00EC3653" w:rsidP="001D0A1D">
            <w:pPr>
              <w:rPr>
                <w:rFonts w:cs="Segoe UI"/>
                <w:b/>
              </w:rPr>
            </w:pPr>
            <w:r w:rsidRPr="00D45043">
              <w:rPr>
                <w:rFonts w:cs="Segoe UI"/>
                <w:b/>
              </w:rPr>
              <w:t>Tijdschema van de aanbieding</w:t>
            </w:r>
            <w:r w:rsidR="00731081" w:rsidRPr="00D45043">
              <w:rPr>
                <w:rFonts w:cs="Segoe UI"/>
                <w:b/>
              </w:rPr>
              <w:t>: aanvangs- en slotdatum van de aanbieding, uitgiftedatum van de B-aandelen</w:t>
            </w:r>
          </w:p>
          <w:p w14:paraId="146F2EFF" w14:textId="288DA5A1" w:rsidR="00E367BF" w:rsidRPr="00D45043" w:rsidRDefault="00E367BF" w:rsidP="00E367BF">
            <w:pPr>
              <w:rPr>
                <w:rFonts w:cs="Segoe UI"/>
                <w:i/>
              </w:rPr>
            </w:pPr>
          </w:p>
          <w:p w14:paraId="50FB8DEA" w14:textId="57A51944" w:rsidR="00EC3653" w:rsidRPr="00D45043" w:rsidRDefault="00EC3653" w:rsidP="001D0A1D">
            <w:pPr>
              <w:rPr>
                <w:rFonts w:cs="Segoe UI"/>
                <w:b/>
              </w:rPr>
            </w:pPr>
          </w:p>
        </w:tc>
        <w:tc>
          <w:tcPr>
            <w:tcW w:w="5812" w:type="dxa"/>
          </w:tcPr>
          <w:p w14:paraId="4B8BF12B" w14:textId="72DC5198" w:rsidR="00E367BF" w:rsidRPr="00D45043" w:rsidRDefault="00731081" w:rsidP="00814872">
            <w:pPr>
              <w:jc w:val="both"/>
              <w:rPr>
                <w:rFonts w:cs="Segoe UI"/>
              </w:rPr>
            </w:pPr>
            <w:r w:rsidRPr="00D45043">
              <w:rPr>
                <w:rFonts w:cs="Segoe UI"/>
              </w:rPr>
              <w:t xml:space="preserve">De inschrijvingsperiode loopt van </w:t>
            </w:r>
            <w:r w:rsidR="00E117F9">
              <w:rPr>
                <w:rFonts w:cs="Segoe UI"/>
              </w:rPr>
              <w:t>15</w:t>
            </w:r>
            <w:r w:rsidR="000765A1">
              <w:rPr>
                <w:rFonts w:cs="Segoe UI"/>
              </w:rPr>
              <w:t xml:space="preserve"> september 2020</w:t>
            </w:r>
            <w:r w:rsidR="000765A1" w:rsidRPr="00D45043">
              <w:rPr>
                <w:rFonts w:cs="Segoe UI"/>
              </w:rPr>
              <w:t xml:space="preserve"> </w:t>
            </w:r>
            <w:r w:rsidRPr="00D45043">
              <w:rPr>
                <w:rFonts w:cs="Segoe UI"/>
              </w:rPr>
              <w:t xml:space="preserve">tot en met </w:t>
            </w:r>
            <w:r w:rsidR="000765A1">
              <w:rPr>
                <w:rFonts w:cs="Segoe UI"/>
              </w:rPr>
              <w:t xml:space="preserve"> 15 december 2020</w:t>
            </w:r>
            <w:r w:rsidR="000765A1" w:rsidRPr="00D45043">
              <w:rPr>
                <w:rFonts w:cs="Segoe UI"/>
              </w:rPr>
              <w:t xml:space="preserve"> </w:t>
            </w:r>
            <w:r w:rsidRPr="00D45043">
              <w:rPr>
                <w:rFonts w:cs="Segoe UI"/>
              </w:rPr>
              <w:t xml:space="preserve">en wordt opgesplitst in </w:t>
            </w:r>
            <w:r w:rsidR="007D4ED4" w:rsidRPr="00D45043">
              <w:rPr>
                <w:rFonts w:cs="Segoe UI"/>
              </w:rPr>
              <w:t>twee</w:t>
            </w:r>
            <w:r w:rsidRPr="00D45043">
              <w:rPr>
                <w:rFonts w:cs="Segoe UI"/>
              </w:rPr>
              <w:t xml:space="preserve"> fases: </w:t>
            </w:r>
            <w:r w:rsidR="00E367BF" w:rsidRPr="00D45043">
              <w:rPr>
                <w:rFonts w:cs="Segoe UI"/>
              </w:rPr>
              <w:t xml:space="preserve"> </w:t>
            </w:r>
          </w:p>
          <w:p w14:paraId="5C6774E5" w14:textId="77777777" w:rsidR="00E367BF" w:rsidRPr="00D45043" w:rsidRDefault="00E367BF" w:rsidP="00814872">
            <w:pPr>
              <w:jc w:val="both"/>
              <w:rPr>
                <w:rFonts w:cs="Segoe UI"/>
              </w:rPr>
            </w:pPr>
          </w:p>
          <w:p w14:paraId="4D019C61" w14:textId="7AA9F7A7" w:rsidR="00173DBC" w:rsidRPr="00D45043" w:rsidRDefault="00E367BF" w:rsidP="007C2D5E">
            <w:pPr>
              <w:jc w:val="both"/>
              <w:rPr>
                <w:rFonts w:cs="Segoe UI"/>
              </w:rPr>
            </w:pPr>
            <w:r w:rsidRPr="00D45043">
              <w:rPr>
                <w:rFonts w:cs="Segoe UI"/>
              </w:rPr>
              <w:t xml:space="preserve">Van </w:t>
            </w:r>
            <w:r w:rsidR="00E117F9" w:rsidRPr="00434DF4">
              <w:rPr>
                <w:rFonts w:cs="Segoe UI"/>
              </w:rPr>
              <w:t xml:space="preserve">15 </w:t>
            </w:r>
            <w:r w:rsidR="000E43DB" w:rsidRPr="00434DF4">
              <w:rPr>
                <w:rFonts w:cs="Segoe UI"/>
              </w:rPr>
              <w:t xml:space="preserve">september </w:t>
            </w:r>
            <w:r w:rsidR="0002114E" w:rsidRPr="00434DF4">
              <w:rPr>
                <w:rFonts w:cs="Segoe UI"/>
              </w:rPr>
              <w:t>2020</w:t>
            </w:r>
            <w:r w:rsidR="000E43DB" w:rsidRPr="00434DF4">
              <w:rPr>
                <w:rFonts w:cs="Segoe UI"/>
              </w:rPr>
              <w:t xml:space="preserve"> </w:t>
            </w:r>
            <w:r w:rsidRPr="00D45043">
              <w:rPr>
                <w:rFonts w:cs="Segoe UI"/>
              </w:rPr>
              <w:t xml:space="preserve">tot en met </w:t>
            </w:r>
            <w:r w:rsidR="0072209C">
              <w:rPr>
                <w:rFonts w:cs="Segoe UI"/>
              </w:rPr>
              <w:t>14</w:t>
            </w:r>
            <w:r w:rsidR="000E43DB" w:rsidRPr="00434DF4">
              <w:rPr>
                <w:rFonts w:cs="Segoe UI"/>
              </w:rPr>
              <w:t xml:space="preserve"> oktober </w:t>
            </w:r>
            <w:r w:rsidR="0002114E" w:rsidRPr="00434DF4">
              <w:rPr>
                <w:rFonts w:cs="Segoe UI"/>
              </w:rPr>
              <w:t>2020</w:t>
            </w:r>
            <w:r w:rsidRPr="00D45043">
              <w:rPr>
                <w:rFonts w:cs="Segoe UI"/>
              </w:rPr>
              <w:t xml:space="preserve"> </w:t>
            </w:r>
            <w:r w:rsidR="00173DBC" w:rsidRPr="00D45043">
              <w:rPr>
                <w:rFonts w:cs="Segoe UI"/>
              </w:rPr>
              <w:t>wordt het recht om in te schrijven exclusief voorbehouden voor Omwonenden.</w:t>
            </w:r>
          </w:p>
          <w:p w14:paraId="612B69AE" w14:textId="77777777" w:rsidR="007D4ED4" w:rsidRPr="00D45043" w:rsidRDefault="007D4ED4" w:rsidP="00814872">
            <w:pPr>
              <w:pStyle w:val="ListParagraph"/>
              <w:ind w:left="184"/>
              <w:jc w:val="both"/>
              <w:rPr>
                <w:rFonts w:cs="Segoe UI"/>
              </w:rPr>
            </w:pPr>
          </w:p>
          <w:p w14:paraId="1DD72176" w14:textId="0C617B10" w:rsidR="007D4ED4" w:rsidRPr="00D45043" w:rsidRDefault="007D4ED4" w:rsidP="007D4ED4">
            <w:pPr>
              <w:jc w:val="both"/>
              <w:rPr>
                <w:rFonts w:cs="Segoe UI"/>
              </w:rPr>
            </w:pPr>
            <w:r w:rsidRPr="00D45043">
              <w:rPr>
                <w:rFonts w:cs="Segoe UI"/>
              </w:rPr>
              <w:t>“</w:t>
            </w:r>
            <w:r w:rsidRPr="00D45043">
              <w:rPr>
                <w:rFonts w:cs="Segoe UI"/>
                <w:b/>
              </w:rPr>
              <w:t>Omwonenden</w:t>
            </w:r>
            <w:r w:rsidRPr="00D45043">
              <w:rPr>
                <w:rFonts w:cs="Segoe UI"/>
              </w:rPr>
              <w:t>” zijn voor de toepassing van deze aanbieding, de natuurlijke en rechtspersonen die hun woonplaats respectievelijk hun zetel hebben in de gemeentes 7800 Ath en deelgemeenten 7810</w:t>
            </w:r>
            <w:r w:rsidR="00E37611">
              <w:rPr>
                <w:rFonts w:cs="Segoe UI"/>
              </w:rPr>
              <w:t xml:space="preserve"> Maffle</w:t>
            </w:r>
            <w:r w:rsidRPr="00D45043">
              <w:rPr>
                <w:rFonts w:cs="Segoe UI"/>
              </w:rPr>
              <w:t>, 7802</w:t>
            </w:r>
            <w:r w:rsidR="00E37611">
              <w:rPr>
                <w:rFonts w:cs="Segoe UI"/>
              </w:rPr>
              <w:t xml:space="preserve"> Ormeignies</w:t>
            </w:r>
            <w:r w:rsidRPr="00D45043">
              <w:rPr>
                <w:rFonts w:cs="Segoe UI"/>
              </w:rPr>
              <w:t>, 7804</w:t>
            </w:r>
            <w:r w:rsidR="00E37611">
              <w:rPr>
                <w:rFonts w:cs="Segoe UI"/>
              </w:rPr>
              <w:t xml:space="preserve"> Ostiches</w:t>
            </w:r>
            <w:r w:rsidRPr="00D45043">
              <w:rPr>
                <w:rFonts w:cs="Segoe UI"/>
              </w:rPr>
              <w:t>, 7811</w:t>
            </w:r>
            <w:r w:rsidR="00E37611">
              <w:rPr>
                <w:rFonts w:cs="Segoe UI"/>
              </w:rPr>
              <w:t xml:space="preserve"> Arbre</w:t>
            </w:r>
            <w:r w:rsidRPr="00D45043">
              <w:rPr>
                <w:rFonts w:cs="Segoe UI"/>
              </w:rPr>
              <w:t>, 7822</w:t>
            </w:r>
            <w:r w:rsidR="00E37611">
              <w:rPr>
                <w:rFonts w:cs="Segoe UI"/>
              </w:rPr>
              <w:t xml:space="preserve"> Ghislenghien</w:t>
            </w:r>
            <w:r w:rsidRPr="00D45043">
              <w:rPr>
                <w:rFonts w:cs="Segoe UI"/>
              </w:rPr>
              <w:t>, 7903</w:t>
            </w:r>
            <w:r w:rsidR="00E37611">
              <w:rPr>
                <w:rFonts w:cs="Segoe UI"/>
              </w:rPr>
              <w:t xml:space="preserve"> Blicquy</w:t>
            </w:r>
            <w:r w:rsidRPr="00D45043">
              <w:rPr>
                <w:rFonts w:cs="Segoe UI"/>
              </w:rPr>
              <w:t>, 7801</w:t>
            </w:r>
            <w:r w:rsidR="00E37611">
              <w:rPr>
                <w:rFonts w:cs="Segoe UI"/>
              </w:rPr>
              <w:t xml:space="preserve"> Irchonwe</w:t>
            </w:r>
            <w:r w:rsidR="001F3F73">
              <w:rPr>
                <w:rFonts w:cs="Segoe UI"/>
              </w:rPr>
              <w:t>l</w:t>
            </w:r>
            <w:r w:rsidR="00E37611">
              <w:rPr>
                <w:rFonts w:cs="Segoe UI"/>
              </w:rPr>
              <w:t>z</w:t>
            </w:r>
            <w:r w:rsidRPr="00D45043">
              <w:rPr>
                <w:rFonts w:cs="Segoe UI"/>
              </w:rPr>
              <w:t>, 7803</w:t>
            </w:r>
            <w:r w:rsidR="00E37611">
              <w:rPr>
                <w:rFonts w:cs="Segoe UI"/>
              </w:rPr>
              <w:t xml:space="preserve"> Bouvignies</w:t>
            </w:r>
            <w:r w:rsidRPr="00D45043">
              <w:rPr>
                <w:rFonts w:cs="Segoe UI"/>
              </w:rPr>
              <w:t>, 7812</w:t>
            </w:r>
            <w:r w:rsidR="00E37611">
              <w:rPr>
                <w:rFonts w:cs="Segoe UI"/>
              </w:rPr>
              <w:t xml:space="preserve"> Houtaing</w:t>
            </w:r>
            <w:r w:rsidRPr="00D45043">
              <w:rPr>
                <w:rFonts w:cs="Segoe UI"/>
              </w:rPr>
              <w:t>, 7823</w:t>
            </w:r>
            <w:r w:rsidR="00E37611">
              <w:rPr>
                <w:rFonts w:cs="Segoe UI"/>
              </w:rPr>
              <w:t xml:space="preserve"> Gibecq</w:t>
            </w:r>
            <w:r w:rsidRPr="00D45043">
              <w:rPr>
                <w:rFonts w:cs="Segoe UI"/>
              </w:rPr>
              <w:t xml:space="preserve"> en 7942</w:t>
            </w:r>
            <w:r w:rsidR="00E37611">
              <w:rPr>
                <w:rFonts w:cs="Segoe UI"/>
              </w:rPr>
              <w:t xml:space="preserve"> Mévergnies-Lez-Lens</w:t>
            </w:r>
            <w:r w:rsidRPr="00D45043">
              <w:rPr>
                <w:rFonts w:cs="Segoe UI"/>
              </w:rPr>
              <w:t xml:space="preserve">. </w:t>
            </w:r>
          </w:p>
          <w:p w14:paraId="0C6F2FEB" w14:textId="4FDC2EF0" w:rsidR="00E367BF" w:rsidRPr="00D45043" w:rsidRDefault="00173DBC" w:rsidP="00814872">
            <w:pPr>
              <w:pStyle w:val="ListParagraph"/>
              <w:ind w:left="184"/>
              <w:jc w:val="both"/>
              <w:rPr>
                <w:rFonts w:cs="Segoe UI"/>
              </w:rPr>
            </w:pPr>
            <w:r w:rsidRPr="00D45043">
              <w:rPr>
                <w:rFonts w:cs="Segoe UI"/>
              </w:rPr>
              <w:t xml:space="preserve"> </w:t>
            </w:r>
          </w:p>
          <w:p w14:paraId="48801CFF" w14:textId="1E4AD0F4" w:rsidR="00173DBC" w:rsidRPr="00D45043" w:rsidRDefault="00173DBC" w:rsidP="007C2D5E">
            <w:pPr>
              <w:jc w:val="both"/>
              <w:rPr>
                <w:rFonts w:cs="Segoe UI"/>
              </w:rPr>
            </w:pPr>
            <w:r w:rsidRPr="00D45043">
              <w:rPr>
                <w:rFonts w:cs="Segoe UI"/>
              </w:rPr>
              <w:t xml:space="preserve">Indien het maximale bedrag </w:t>
            </w:r>
            <w:r w:rsidR="001E79DC">
              <w:rPr>
                <w:rFonts w:cs="Segoe UI"/>
              </w:rPr>
              <w:t>waarop kan worden ingeschreven in het kader van huidige aanbieding</w:t>
            </w:r>
            <w:r w:rsidRPr="00D45043">
              <w:rPr>
                <w:rFonts w:cs="Segoe UI"/>
              </w:rPr>
              <w:t xml:space="preserve"> niet wordt opgehaald tijdens de eerste fase, start een tweede fase van </w:t>
            </w:r>
            <w:r w:rsidR="0072209C">
              <w:rPr>
                <w:rFonts w:cs="Segoe UI"/>
              </w:rPr>
              <w:t>15</w:t>
            </w:r>
            <w:r w:rsidR="0072209C" w:rsidRPr="00434DF4">
              <w:rPr>
                <w:rFonts w:cs="Segoe UI"/>
              </w:rPr>
              <w:t xml:space="preserve"> </w:t>
            </w:r>
            <w:r w:rsidR="000E43DB" w:rsidRPr="00434DF4">
              <w:rPr>
                <w:rFonts w:cs="Segoe UI"/>
              </w:rPr>
              <w:t xml:space="preserve">oktober </w:t>
            </w:r>
            <w:r w:rsidR="0002114E" w:rsidRPr="00434DF4">
              <w:rPr>
                <w:rFonts w:cs="Segoe UI"/>
              </w:rPr>
              <w:t>2020</w:t>
            </w:r>
            <w:r w:rsidRPr="00D45043">
              <w:rPr>
                <w:rFonts w:cs="Segoe UI"/>
              </w:rPr>
              <w:t xml:space="preserve"> </w:t>
            </w:r>
            <w:r w:rsidR="007D4ED4" w:rsidRPr="00D45043">
              <w:rPr>
                <w:rFonts w:cs="Segoe UI"/>
              </w:rPr>
              <w:t>t</w:t>
            </w:r>
            <w:r w:rsidR="00731081" w:rsidRPr="00D45043">
              <w:rPr>
                <w:rFonts w:cs="Segoe UI"/>
              </w:rPr>
              <w:t xml:space="preserve">ot </w:t>
            </w:r>
            <w:r w:rsidRPr="00D45043">
              <w:rPr>
                <w:rFonts w:cs="Segoe UI"/>
              </w:rPr>
              <w:t xml:space="preserve">en met </w:t>
            </w:r>
            <w:r w:rsidR="0002114E">
              <w:rPr>
                <w:rFonts w:cs="Segoe UI"/>
              </w:rPr>
              <w:t>15</w:t>
            </w:r>
            <w:r w:rsidR="000E43DB">
              <w:rPr>
                <w:rFonts w:cs="Segoe UI"/>
              </w:rPr>
              <w:t xml:space="preserve"> december </w:t>
            </w:r>
            <w:r w:rsidR="0002114E">
              <w:rPr>
                <w:rFonts w:cs="Segoe UI"/>
              </w:rPr>
              <w:t>2020</w:t>
            </w:r>
            <w:r w:rsidR="00EA7716">
              <w:rPr>
                <w:rFonts w:cs="Segoe UI"/>
              </w:rPr>
              <w:t>. I</w:t>
            </w:r>
            <w:r w:rsidRPr="00D45043">
              <w:rPr>
                <w:rFonts w:cs="Segoe UI"/>
              </w:rPr>
              <w:t xml:space="preserve">nschrijving kan </w:t>
            </w:r>
            <w:r w:rsidR="00007144" w:rsidRPr="00D45043">
              <w:rPr>
                <w:rFonts w:cs="Segoe UI"/>
              </w:rPr>
              <w:t xml:space="preserve">in deze fase </w:t>
            </w:r>
            <w:r w:rsidRPr="00D45043">
              <w:rPr>
                <w:rFonts w:cs="Segoe UI"/>
              </w:rPr>
              <w:t xml:space="preserve">door het brede publiek, met inbegrip van </w:t>
            </w:r>
            <w:r w:rsidR="00007144" w:rsidRPr="00D45043">
              <w:rPr>
                <w:rFonts w:cs="Segoe UI"/>
              </w:rPr>
              <w:t xml:space="preserve">de </w:t>
            </w:r>
            <w:r w:rsidR="00EA7716">
              <w:rPr>
                <w:rFonts w:cs="Segoe UI"/>
              </w:rPr>
              <w:t>o</w:t>
            </w:r>
            <w:r w:rsidR="00007144" w:rsidRPr="00D45043">
              <w:rPr>
                <w:rFonts w:cs="Segoe UI"/>
              </w:rPr>
              <w:t>mwonenden</w:t>
            </w:r>
            <w:r w:rsidRPr="00D45043">
              <w:rPr>
                <w:rFonts w:cs="Segoe UI"/>
              </w:rPr>
              <w:t>.</w:t>
            </w:r>
          </w:p>
          <w:p w14:paraId="5D8026EB" w14:textId="7AE6D14D" w:rsidR="00173DBC" w:rsidRPr="00D45043" w:rsidRDefault="00173DBC" w:rsidP="00814872">
            <w:pPr>
              <w:jc w:val="both"/>
              <w:rPr>
                <w:rFonts w:cs="Segoe UI"/>
              </w:rPr>
            </w:pPr>
          </w:p>
        </w:tc>
      </w:tr>
      <w:tr w:rsidR="004E7F62" w14:paraId="36F6FA3E" w14:textId="77777777" w:rsidTr="008A6748">
        <w:tc>
          <w:tcPr>
            <w:tcW w:w="3539" w:type="dxa"/>
          </w:tcPr>
          <w:p w14:paraId="25E89061" w14:textId="77777777" w:rsidR="004E7F62" w:rsidRPr="00D45043" w:rsidRDefault="004E7F62" w:rsidP="001D0A1D">
            <w:pPr>
              <w:rPr>
                <w:rFonts w:cs="Segoe UI"/>
                <w:b/>
              </w:rPr>
            </w:pPr>
            <w:r w:rsidRPr="00D45043">
              <w:rPr>
                <w:rFonts w:cs="Segoe UI"/>
                <w:b/>
              </w:rPr>
              <w:t>Inschrijvingsprocedure</w:t>
            </w:r>
          </w:p>
          <w:p w14:paraId="706C1897" w14:textId="14052EFE" w:rsidR="004E7F62" w:rsidRPr="00D45043" w:rsidRDefault="004E7F62" w:rsidP="001D0A1D">
            <w:pPr>
              <w:rPr>
                <w:rFonts w:cs="Segoe UI"/>
                <w:b/>
              </w:rPr>
            </w:pPr>
          </w:p>
        </w:tc>
        <w:tc>
          <w:tcPr>
            <w:tcW w:w="5812" w:type="dxa"/>
          </w:tcPr>
          <w:p w14:paraId="62187A42" w14:textId="041D180C" w:rsidR="00135CF6" w:rsidRPr="00D45043" w:rsidRDefault="00135CF6" w:rsidP="00300847">
            <w:pPr>
              <w:jc w:val="both"/>
              <w:rPr>
                <w:rFonts w:cs="Segoe UI"/>
              </w:rPr>
            </w:pPr>
            <w:r w:rsidRPr="00D45043">
              <w:rPr>
                <w:rFonts w:cs="Segoe UI"/>
              </w:rPr>
              <w:t xml:space="preserve">Om in aanmerking te komen voor inschrijving moet de kandidaat-coöperant inschrijven via het online formulier op de website </w:t>
            </w:r>
            <w:hyperlink r:id="rId16" w:history="1">
              <w:r w:rsidRPr="00D45043">
                <w:rPr>
                  <w:rStyle w:val="Hyperlink"/>
                  <w:rFonts w:cs="Segoe UI"/>
                </w:rPr>
                <w:t>www.coop.eoly.be</w:t>
              </w:r>
            </w:hyperlink>
            <w:r w:rsidRPr="00D45043">
              <w:rPr>
                <w:rFonts w:cs="Segoe UI"/>
              </w:rPr>
              <w:t>.</w:t>
            </w:r>
            <w:r w:rsidR="00731081" w:rsidRPr="00D45043">
              <w:rPr>
                <w:rFonts w:cs="Segoe UI"/>
              </w:rPr>
              <w:t xml:space="preserve"> </w:t>
            </w:r>
            <w:r w:rsidRPr="00D45043">
              <w:rPr>
                <w:rFonts w:cs="Segoe UI"/>
              </w:rPr>
              <w:t xml:space="preserve">Door de indiening van het inschrijvingsformulier </w:t>
            </w:r>
            <w:r w:rsidRPr="00D45043">
              <w:rPr>
                <w:rFonts w:cs="Segoe UI"/>
              </w:rPr>
              <w:lastRenderedPageBreak/>
              <w:t xml:space="preserve">verbindt de kandidaat-coöperant zich er toe de statuten en het </w:t>
            </w:r>
            <w:r w:rsidR="00514FC7">
              <w:rPr>
                <w:rFonts w:cs="Segoe UI"/>
              </w:rPr>
              <w:t>intern</w:t>
            </w:r>
            <w:r w:rsidR="00514FC7" w:rsidRPr="00D45043">
              <w:rPr>
                <w:rFonts w:cs="Segoe UI"/>
              </w:rPr>
              <w:t xml:space="preserve"> </w:t>
            </w:r>
            <w:r w:rsidRPr="00D45043">
              <w:rPr>
                <w:rFonts w:cs="Segoe UI"/>
              </w:rPr>
              <w:t xml:space="preserve">reglement van Eoly Coöperatie </w:t>
            </w:r>
            <w:r w:rsidR="00EB1F26">
              <w:rPr>
                <w:rFonts w:cs="Segoe UI"/>
              </w:rPr>
              <w:t>CV</w:t>
            </w:r>
            <w:r w:rsidRPr="00D45043">
              <w:rPr>
                <w:rFonts w:cs="Segoe UI"/>
              </w:rPr>
              <w:t xml:space="preserve"> te aanvaarden en na te leven.</w:t>
            </w:r>
          </w:p>
          <w:p w14:paraId="691F6540" w14:textId="55390CE6" w:rsidR="00135CF6" w:rsidRPr="00D45043" w:rsidRDefault="00135CF6" w:rsidP="00865A0A">
            <w:pPr>
              <w:jc w:val="both"/>
              <w:rPr>
                <w:rFonts w:cs="Segoe UI"/>
              </w:rPr>
            </w:pPr>
          </w:p>
          <w:p w14:paraId="79ADCC7D" w14:textId="682997F3" w:rsidR="008D1EE6" w:rsidRPr="00D45043" w:rsidRDefault="00135CF6" w:rsidP="00DB780B">
            <w:pPr>
              <w:jc w:val="both"/>
              <w:rPr>
                <w:rFonts w:cs="Segoe UI"/>
              </w:rPr>
            </w:pPr>
            <w:r w:rsidRPr="00D45043">
              <w:rPr>
                <w:rFonts w:cs="Segoe UI"/>
              </w:rPr>
              <w:t xml:space="preserve">Na de indiening van het inschrijvingsformulier moet de kandidaat-coöperant de aankoopprijs voor het gewenste aantal B-aandelen </w:t>
            </w:r>
            <w:r w:rsidR="008D1EE6" w:rsidRPr="00D45043">
              <w:rPr>
                <w:rFonts w:cs="Segoe UI"/>
              </w:rPr>
              <w:t xml:space="preserve">overmaken op het rekeningnummer </w:t>
            </w:r>
            <w:r w:rsidR="002831D2">
              <w:rPr>
                <w:rFonts w:cs="Segoe UI"/>
              </w:rPr>
              <w:t>BE26 0018 6158 8129</w:t>
            </w:r>
            <w:r w:rsidR="008D1EE6" w:rsidRPr="00434DF4">
              <w:rPr>
                <w:rFonts w:cs="Segoe UI"/>
              </w:rPr>
              <w:t xml:space="preserve"> </w:t>
            </w:r>
            <w:r w:rsidR="008D1EE6" w:rsidRPr="00D45043">
              <w:rPr>
                <w:rFonts w:cs="Segoe UI"/>
              </w:rPr>
              <w:t xml:space="preserve">van Eoly Coöperatie </w:t>
            </w:r>
            <w:r w:rsidR="00EB1F26">
              <w:rPr>
                <w:rFonts w:cs="Segoe UI"/>
              </w:rPr>
              <w:t>CV</w:t>
            </w:r>
            <w:r w:rsidR="00731081" w:rsidRPr="00D45043">
              <w:rPr>
                <w:rFonts w:cs="Segoe UI"/>
              </w:rPr>
              <w:t xml:space="preserve"> binnen de </w:t>
            </w:r>
            <w:r w:rsidR="00DB780B" w:rsidRPr="00D45043">
              <w:rPr>
                <w:rFonts w:cs="Segoe UI"/>
              </w:rPr>
              <w:t>10</w:t>
            </w:r>
            <w:r w:rsidR="00731081" w:rsidRPr="00D45043">
              <w:rPr>
                <w:rFonts w:cs="Segoe UI"/>
              </w:rPr>
              <w:t xml:space="preserve"> werkdagen</w:t>
            </w:r>
            <w:r w:rsidR="008D1EE6" w:rsidRPr="00D45043">
              <w:rPr>
                <w:rFonts w:cs="Segoe UI"/>
              </w:rPr>
              <w:t xml:space="preserve">. </w:t>
            </w:r>
          </w:p>
          <w:p w14:paraId="3DC40EB2" w14:textId="43847CBF" w:rsidR="00DB780B" w:rsidRPr="00D45043" w:rsidRDefault="00DB780B" w:rsidP="00DB780B">
            <w:pPr>
              <w:jc w:val="both"/>
              <w:rPr>
                <w:rFonts w:cs="Segoe UI"/>
              </w:rPr>
            </w:pPr>
          </w:p>
          <w:p w14:paraId="4CB2738B" w14:textId="19F75DE7" w:rsidR="00DB780B" w:rsidRPr="00D45043" w:rsidRDefault="00DB780B" w:rsidP="00DB780B">
            <w:pPr>
              <w:jc w:val="both"/>
              <w:rPr>
                <w:rFonts w:cs="Segoe UI"/>
              </w:rPr>
            </w:pPr>
            <w:r w:rsidRPr="00D45043">
              <w:rPr>
                <w:rFonts w:cs="Segoe UI"/>
              </w:rPr>
              <w:t xml:space="preserve">Zodra </w:t>
            </w:r>
            <w:r w:rsidR="002F1B48" w:rsidRPr="00D45043">
              <w:rPr>
                <w:rFonts w:cs="Segoe UI"/>
              </w:rPr>
              <w:t xml:space="preserve">is </w:t>
            </w:r>
            <w:r w:rsidRPr="00D45043">
              <w:rPr>
                <w:rFonts w:cs="Segoe UI"/>
              </w:rPr>
              <w:t xml:space="preserve">ingeschreven op het </w:t>
            </w:r>
            <w:r w:rsidR="002F1B48" w:rsidRPr="00D45043">
              <w:rPr>
                <w:rFonts w:cs="Segoe UI"/>
              </w:rPr>
              <w:t xml:space="preserve">volledige </w:t>
            </w:r>
            <w:r w:rsidR="00514FC7">
              <w:rPr>
                <w:rFonts w:cs="Segoe UI"/>
              </w:rPr>
              <w:t>bedrag van de aanbieding</w:t>
            </w:r>
            <w:r w:rsidR="00514FC7" w:rsidRPr="00D45043">
              <w:rPr>
                <w:rFonts w:cs="Segoe UI"/>
              </w:rPr>
              <w:t xml:space="preserve"> </w:t>
            </w:r>
            <w:r w:rsidR="002F1B48" w:rsidRPr="00D45043">
              <w:rPr>
                <w:rFonts w:cs="Segoe UI"/>
              </w:rPr>
              <w:t xml:space="preserve">wordt het inschrijvingsformulier offline gehaald en vervangen door een formulier </w:t>
            </w:r>
            <w:r w:rsidR="00501345">
              <w:rPr>
                <w:rFonts w:cs="Segoe UI"/>
              </w:rPr>
              <w:t xml:space="preserve">ter inschrijving op de </w:t>
            </w:r>
            <w:r w:rsidR="002F1B48" w:rsidRPr="00D45043">
              <w:rPr>
                <w:rFonts w:cs="Segoe UI"/>
              </w:rPr>
              <w:t xml:space="preserve">wachtlijst. Wanneer de ingeschreven aandelen niet worden betaald, worden de personen ingeschreven op de wachtlijst gecontacteerd. </w:t>
            </w:r>
          </w:p>
          <w:p w14:paraId="614C7A6A" w14:textId="5096E4A6" w:rsidR="002F1B48" w:rsidRPr="00D45043" w:rsidRDefault="002F1B48" w:rsidP="00DB780B">
            <w:pPr>
              <w:jc w:val="both"/>
              <w:rPr>
                <w:rFonts w:cs="Segoe UI"/>
              </w:rPr>
            </w:pPr>
            <w:bookmarkStart w:id="15" w:name="_GoBack"/>
            <w:bookmarkEnd w:id="15"/>
          </w:p>
          <w:p w14:paraId="7F026821" w14:textId="04C321E1" w:rsidR="008D1EE6" w:rsidRPr="00D45043" w:rsidRDefault="002F1B48" w:rsidP="00865A0A">
            <w:pPr>
              <w:jc w:val="both"/>
              <w:rPr>
                <w:rFonts w:cs="Segoe UI"/>
              </w:rPr>
            </w:pPr>
            <w:r w:rsidRPr="00D45043">
              <w:rPr>
                <w:rFonts w:cs="Segoe UI"/>
              </w:rPr>
              <w:t xml:space="preserve">De Raad van Bestuur van Eoly Coöperatie </w:t>
            </w:r>
            <w:r w:rsidR="00EB1F26">
              <w:rPr>
                <w:rFonts w:cs="Segoe UI"/>
              </w:rPr>
              <w:t>CV</w:t>
            </w:r>
            <w:r w:rsidRPr="00D45043">
              <w:rPr>
                <w:rFonts w:cs="Segoe UI"/>
              </w:rPr>
              <w:t xml:space="preserve"> zal alle inschrijvingen samen goedkeuren </w:t>
            </w:r>
            <w:r w:rsidR="00501345">
              <w:rPr>
                <w:rFonts w:cs="Segoe UI"/>
              </w:rPr>
              <w:t xml:space="preserve">uiterlijk binnen een termijn van </w:t>
            </w:r>
            <w:r w:rsidR="00FA0956">
              <w:rPr>
                <w:rFonts w:cs="Segoe UI"/>
              </w:rPr>
              <w:t>3</w:t>
            </w:r>
            <w:r w:rsidR="00501345">
              <w:rPr>
                <w:rFonts w:cs="Segoe UI"/>
              </w:rPr>
              <w:t>0 werkdagen na</w:t>
            </w:r>
            <w:r w:rsidRPr="00D45043">
              <w:rPr>
                <w:rFonts w:cs="Segoe UI"/>
              </w:rPr>
              <w:t xml:space="preserve"> het einde van de </w:t>
            </w:r>
            <w:r w:rsidR="00514FC7">
              <w:rPr>
                <w:rFonts w:cs="Segoe UI"/>
              </w:rPr>
              <w:t>inschrijvingsperiode</w:t>
            </w:r>
            <w:r w:rsidRPr="00D45043">
              <w:rPr>
                <w:rFonts w:cs="Segoe UI"/>
              </w:rPr>
              <w:t>,</w:t>
            </w:r>
            <w:r w:rsidR="00501345">
              <w:rPr>
                <w:rFonts w:cs="Segoe UI"/>
              </w:rPr>
              <w:t xml:space="preserve"> dit is </w:t>
            </w:r>
            <w:r w:rsidRPr="00D45043">
              <w:rPr>
                <w:rFonts w:cs="Segoe UI"/>
              </w:rPr>
              <w:t xml:space="preserve"> </w:t>
            </w:r>
            <w:r w:rsidR="0002114E">
              <w:rPr>
                <w:rFonts w:cs="Segoe UI"/>
              </w:rPr>
              <w:t>28</w:t>
            </w:r>
            <w:r w:rsidR="000E43DB">
              <w:rPr>
                <w:rFonts w:cs="Segoe UI"/>
              </w:rPr>
              <w:t xml:space="preserve"> januari </w:t>
            </w:r>
            <w:r w:rsidR="0002114E">
              <w:rPr>
                <w:rFonts w:cs="Segoe UI"/>
              </w:rPr>
              <w:t>2021</w:t>
            </w:r>
            <w:r w:rsidRPr="00D45043">
              <w:rPr>
                <w:rFonts w:cs="Segoe UI"/>
              </w:rPr>
              <w:t xml:space="preserve"> of vroeger indien het totale </w:t>
            </w:r>
            <w:r w:rsidR="00514FC7">
              <w:rPr>
                <w:rFonts w:cs="Segoe UI"/>
              </w:rPr>
              <w:t>bedrag van de aanbieding</w:t>
            </w:r>
            <w:r w:rsidR="00514FC7" w:rsidRPr="00D45043">
              <w:rPr>
                <w:rFonts w:cs="Segoe UI"/>
              </w:rPr>
              <w:t xml:space="preserve"> </w:t>
            </w:r>
            <w:r w:rsidR="00634F4C">
              <w:rPr>
                <w:rFonts w:cs="Segoe UI"/>
              </w:rPr>
              <w:t>eerder</w:t>
            </w:r>
            <w:r w:rsidRPr="00D45043">
              <w:rPr>
                <w:rFonts w:cs="Segoe UI"/>
              </w:rPr>
              <w:t xml:space="preserve"> werd opgehaald. </w:t>
            </w:r>
          </w:p>
          <w:p w14:paraId="7DF83ADC" w14:textId="1D1AECB5" w:rsidR="004E7F62" w:rsidRPr="00D45043" w:rsidRDefault="004E7F62" w:rsidP="00865A0A">
            <w:pPr>
              <w:jc w:val="both"/>
              <w:rPr>
                <w:rFonts w:cs="Segoe UI"/>
              </w:rPr>
            </w:pPr>
          </w:p>
        </w:tc>
      </w:tr>
      <w:tr w:rsidR="001D0A1D" w14:paraId="53C06010" w14:textId="77777777" w:rsidTr="008A6748">
        <w:tc>
          <w:tcPr>
            <w:tcW w:w="3539" w:type="dxa"/>
          </w:tcPr>
          <w:p w14:paraId="42D9CC6B" w14:textId="77777777" w:rsidR="001D0A1D" w:rsidRPr="00D45043" w:rsidRDefault="00EC3653" w:rsidP="001D0A1D">
            <w:pPr>
              <w:rPr>
                <w:rFonts w:cs="Segoe UI"/>
                <w:b/>
              </w:rPr>
            </w:pPr>
            <w:r w:rsidRPr="00D45043">
              <w:rPr>
                <w:rFonts w:cs="Segoe UI"/>
                <w:b/>
              </w:rPr>
              <w:lastRenderedPageBreak/>
              <w:t xml:space="preserve">Kosten ten laste van de belegger </w:t>
            </w:r>
          </w:p>
          <w:p w14:paraId="7F15DCC4" w14:textId="3473358A" w:rsidR="00EC3653" w:rsidRPr="00D45043" w:rsidRDefault="00EC3653" w:rsidP="001D0A1D">
            <w:pPr>
              <w:rPr>
                <w:rFonts w:cs="Segoe UI"/>
                <w:b/>
              </w:rPr>
            </w:pPr>
          </w:p>
        </w:tc>
        <w:tc>
          <w:tcPr>
            <w:tcW w:w="5812" w:type="dxa"/>
          </w:tcPr>
          <w:p w14:paraId="2ADFC6DF" w14:textId="7EDF6849" w:rsidR="00501345" w:rsidRDefault="00501345" w:rsidP="00DB780B">
            <w:pPr>
              <w:jc w:val="both"/>
              <w:rPr>
                <w:rFonts w:cs="Segoe UI"/>
              </w:rPr>
            </w:pPr>
            <w:r>
              <w:rPr>
                <w:rFonts w:cs="Segoe UI"/>
              </w:rPr>
              <w:t xml:space="preserve">Er zijn </w:t>
            </w:r>
            <w:r w:rsidR="00440A9F">
              <w:rPr>
                <w:rFonts w:cs="Segoe UI"/>
              </w:rPr>
              <w:t xml:space="preserve">geen </w:t>
            </w:r>
            <w:r>
              <w:rPr>
                <w:rFonts w:cs="Segoe UI"/>
              </w:rPr>
              <w:t xml:space="preserve">in- of uitstapkosten. </w:t>
            </w:r>
          </w:p>
          <w:p w14:paraId="04C34F28" w14:textId="7C1795C5" w:rsidR="00CE3735" w:rsidRPr="00D45043" w:rsidRDefault="00CE3735">
            <w:pPr>
              <w:jc w:val="both"/>
              <w:rPr>
                <w:rFonts w:cs="Segoe UI"/>
              </w:rPr>
            </w:pPr>
          </w:p>
        </w:tc>
      </w:tr>
    </w:tbl>
    <w:p w14:paraId="4225D254" w14:textId="77777777" w:rsidR="001D0A1D" w:rsidRPr="001D0A1D" w:rsidRDefault="001D0A1D" w:rsidP="001D0A1D">
      <w:pPr>
        <w:rPr>
          <w:rFonts w:cs="Segoe UI"/>
          <w:b/>
          <w:color w:val="365F91" w:themeColor="accent1" w:themeShade="BF"/>
          <w:sz w:val="22"/>
        </w:rPr>
      </w:pPr>
    </w:p>
    <w:p w14:paraId="76A3BA68" w14:textId="41195026" w:rsidR="00300847" w:rsidRPr="00D45043" w:rsidRDefault="001D0A1D" w:rsidP="00865A0A">
      <w:pPr>
        <w:pStyle w:val="ListParagraph"/>
        <w:numPr>
          <w:ilvl w:val="0"/>
          <w:numId w:val="31"/>
        </w:numPr>
        <w:ind w:left="284" w:hanging="284"/>
        <w:rPr>
          <w:rFonts w:cs="Segoe UI"/>
          <w:b/>
          <w:color w:val="365F91" w:themeColor="accent1" w:themeShade="BF"/>
          <w:sz w:val="22"/>
        </w:rPr>
      </w:pPr>
      <w:r w:rsidRPr="00D45043">
        <w:rPr>
          <w:rFonts w:cs="Segoe UI"/>
          <w:b/>
          <w:color w:val="365F91" w:themeColor="accent1" w:themeShade="BF"/>
          <w:sz w:val="22"/>
        </w:rPr>
        <w:t>Redenen voor de aanbieding</w:t>
      </w:r>
    </w:p>
    <w:tbl>
      <w:tblPr>
        <w:tblStyle w:val="TableGrid"/>
        <w:tblW w:w="9351" w:type="dxa"/>
        <w:tblLook w:val="04A0" w:firstRow="1" w:lastRow="0" w:firstColumn="1" w:lastColumn="0" w:noHBand="0" w:noVBand="1"/>
      </w:tblPr>
      <w:tblGrid>
        <w:gridCol w:w="2306"/>
        <w:gridCol w:w="7045"/>
      </w:tblGrid>
      <w:tr w:rsidR="00300847" w:rsidRPr="00D45043" w14:paraId="2121549B" w14:textId="77777777" w:rsidTr="008A6748">
        <w:tc>
          <w:tcPr>
            <w:tcW w:w="2306" w:type="dxa"/>
          </w:tcPr>
          <w:p w14:paraId="497F6043" w14:textId="69067AC9" w:rsidR="00300847" w:rsidRPr="001469AE" w:rsidRDefault="00300847" w:rsidP="001469AE">
            <w:pPr>
              <w:rPr>
                <w:rFonts w:cs="Segoe UI"/>
                <w:b/>
              </w:rPr>
            </w:pPr>
            <w:r w:rsidRPr="001469AE">
              <w:rPr>
                <w:rFonts w:cs="Segoe UI"/>
                <w:b/>
              </w:rPr>
              <w:t>Beschrijving van het vooropgestelde gebruik van de ingezamelde bedragen</w:t>
            </w:r>
          </w:p>
          <w:p w14:paraId="5EDB80D8" w14:textId="77777777" w:rsidR="00300847" w:rsidRPr="00D45043" w:rsidRDefault="00300847" w:rsidP="00814872">
            <w:pPr>
              <w:rPr>
                <w:rFonts w:cs="Segoe UI"/>
                <w:b/>
              </w:rPr>
            </w:pPr>
          </w:p>
        </w:tc>
        <w:tc>
          <w:tcPr>
            <w:tcW w:w="7045" w:type="dxa"/>
          </w:tcPr>
          <w:p w14:paraId="0C9A93B6" w14:textId="4C707797" w:rsidR="00300847" w:rsidRPr="00D45043" w:rsidRDefault="00300847" w:rsidP="00514FC7">
            <w:pPr>
              <w:jc w:val="both"/>
              <w:rPr>
                <w:rFonts w:cs="Segoe UI"/>
              </w:rPr>
            </w:pPr>
            <w:r w:rsidRPr="00D45043">
              <w:rPr>
                <w:rFonts w:cs="Segoe UI"/>
              </w:rPr>
              <w:t xml:space="preserve">Het </w:t>
            </w:r>
            <w:r w:rsidR="00514FC7">
              <w:rPr>
                <w:rFonts w:cs="Segoe UI"/>
              </w:rPr>
              <w:t>totaal</w:t>
            </w:r>
            <w:r w:rsidRPr="00D45043">
              <w:rPr>
                <w:rFonts w:cs="Segoe UI"/>
              </w:rPr>
              <w:t xml:space="preserve">bedrag van </w:t>
            </w:r>
            <w:r w:rsidR="00514FC7">
              <w:rPr>
                <w:rFonts w:cs="Segoe UI"/>
              </w:rPr>
              <w:t>de bijkomende inbrengen</w:t>
            </w:r>
            <w:r w:rsidRPr="00D45043">
              <w:rPr>
                <w:rFonts w:cs="Segoe UI"/>
              </w:rPr>
              <w:t xml:space="preserve"> zal aangewend worden </w:t>
            </w:r>
            <w:r w:rsidR="00DF3DBF">
              <w:rPr>
                <w:rFonts w:cs="Segoe UI"/>
              </w:rPr>
              <w:t xml:space="preserve">als vergoeding voor het verwerven van </w:t>
            </w:r>
            <w:r w:rsidRPr="00D45043">
              <w:rPr>
                <w:rFonts w:cs="Segoe UI"/>
              </w:rPr>
              <w:t xml:space="preserve">de eigendom (op basis van een </w:t>
            </w:r>
            <w:r w:rsidR="00DF3DBF">
              <w:rPr>
                <w:rFonts w:cs="Segoe UI"/>
              </w:rPr>
              <w:t>sub-opstalrecht</w:t>
            </w:r>
            <w:r w:rsidRPr="00D45043">
              <w:rPr>
                <w:rFonts w:cs="Segoe UI"/>
              </w:rPr>
              <w:t xml:space="preserve">) </w:t>
            </w:r>
            <w:r w:rsidR="00DF3DBF">
              <w:rPr>
                <w:rFonts w:cs="Segoe UI"/>
              </w:rPr>
              <w:t xml:space="preserve">en de vergunningen </w:t>
            </w:r>
            <w:r w:rsidRPr="00D45043">
              <w:rPr>
                <w:rFonts w:cs="Segoe UI"/>
              </w:rPr>
              <w:t>van de windturbine WT3 binnen het project Rebaix</w:t>
            </w:r>
            <w:r w:rsidR="00DF3DBF">
              <w:rPr>
                <w:rFonts w:cs="Segoe UI"/>
              </w:rPr>
              <w:t>.</w:t>
            </w:r>
            <w:r w:rsidRPr="00D45043">
              <w:rPr>
                <w:rFonts w:cs="Segoe UI"/>
              </w:rPr>
              <w:t xml:space="preserve"> </w:t>
            </w:r>
          </w:p>
        </w:tc>
      </w:tr>
      <w:tr w:rsidR="00300847" w:rsidRPr="00431CC9" w14:paraId="375AA751" w14:textId="77777777" w:rsidTr="008A6748">
        <w:tc>
          <w:tcPr>
            <w:tcW w:w="2306" w:type="dxa"/>
          </w:tcPr>
          <w:p w14:paraId="4420AD35" w14:textId="72565091" w:rsidR="00300847" w:rsidRPr="001469AE" w:rsidRDefault="00300847" w:rsidP="001469AE">
            <w:pPr>
              <w:rPr>
                <w:rFonts w:cs="Segoe UI"/>
                <w:b/>
              </w:rPr>
            </w:pPr>
            <w:r w:rsidRPr="001469AE">
              <w:rPr>
                <w:rFonts w:cs="Segoe UI"/>
                <w:b/>
              </w:rPr>
              <w:t>Details van de financiering van de belegging of van het project dat de aanbieding wenst te verwezenlijken; vermelding</w:t>
            </w:r>
            <w:r w:rsidR="003B589A" w:rsidRPr="001469AE">
              <w:rPr>
                <w:rFonts w:cs="Segoe UI"/>
                <w:b/>
              </w:rPr>
              <w:t xml:space="preserve"> of het bedrag van de aanbieding al dan niet toereikend is voor de verwezenlijking van de vooropgestelde belegging of het vooropgestelde project</w:t>
            </w:r>
          </w:p>
        </w:tc>
        <w:tc>
          <w:tcPr>
            <w:tcW w:w="7045" w:type="dxa"/>
          </w:tcPr>
          <w:p w14:paraId="74C669A7" w14:textId="49B39FAC" w:rsidR="008A174D" w:rsidRDefault="008A174D" w:rsidP="008A174D">
            <w:pPr>
              <w:jc w:val="both"/>
              <w:rPr>
                <w:rFonts w:cs="Segoe UI"/>
              </w:rPr>
            </w:pPr>
            <w:r w:rsidRPr="00D45043">
              <w:rPr>
                <w:rFonts w:cs="Segoe UI"/>
              </w:rPr>
              <w:t xml:space="preserve">De totale investeringskost voor de verwerving van </w:t>
            </w:r>
            <w:r w:rsidR="000C555E" w:rsidRPr="00D45043">
              <w:rPr>
                <w:rFonts w:cs="Segoe UI"/>
              </w:rPr>
              <w:t xml:space="preserve">de </w:t>
            </w:r>
            <w:r w:rsidR="00DF3DBF">
              <w:rPr>
                <w:rFonts w:cs="Segoe UI"/>
              </w:rPr>
              <w:t xml:space="preserve">eigendom en de vergunningen van de </w:t>
            </w:r>
            <w:r w:rsidRPr="00D45043">
              <w:rPr>
                <w:rFonts w:cs="Segoe UI"/>
              </w:rPr>
              <w:t xml:space="preserve">windturbine WT3 in Rebaix wordt geraamd op </w:t>
            </w:r>
            <w:r w:rsidR="00DF3DBF" w:rsidRPr="00434DF4">
              <w:rPr>
                <w:rFonts w:cs="Segoe UI"/>
              </w:rPr>
              <w:t>5.083.</w:t>
            </w:r>
            <w:r w:rsidR="0072209C" w:rsidRPr="00434DF4">
              <w:rPr>
                <w:rFonts w:cs="Segoe UI"/>
              </w:rPr>
              <w:t>634</w:t>
            </w:r>
            <w:r w:rsidR="007051B2" w:rsidRPr="00434DF4">
              <w:rPr>
                <w:rFonts w:cs="Segoe UI"/>
              </w:rPr>
              <w:t>,00</w:t>
            </w:r>
            <w:r w:rsidR="000C555E" w:rsidRPr="00434DF4">
              <w:rPr>
                <w:rFonts w:cs="Segoe UI"/>
              </w:rPr>
              <w:t xml:space="preserve"> EUR</w:t>
            </w:r>
            <w:r w:rsidRPr="00D45043">
              <w:rPr>
                <w:rFonts w:cs="Segoe UI"/>
              </w:rPr>
              <w:t xml:space="preserve"> (exclusief BTW – doch Eoly Coöperatie </w:t>
            </w:r>
            <w:r w:rsidR="00EB1F26">
              <w:rPr>
                <w:rFonts w:cs="Segoe UI"/>
              </w:rPr>
              <w:t>CV</w:t>
            </w:r>
            <w:r w:rsidRPr="00D45043">
              <w:rPr>
                <w:rFonts w:cs="Segoe UI"/>
              </w:rPr>
              <w:t xml:space="preserve"> zal recht hebben op aftrek van de b</w:t>
            </w:r>
            <w:r w:rsidR="000C555E" w:rsidRPr="00D45043">
              <w:rPr>
                <w:rFonts w:cs="Segoe UI"/>
              </w:rPr>
              <w:t>ij overdracht aangerekende BTW)</w:t>
            </w:r>
            <w:r w:rsidR="00713D89" w:rsidRPr="00D45043">
              <w:rPr>
                <w:rFonts w:cs="Segoe UI"/>
              </w:rPr>
              <w:t xml:space="preserve"> en bevat 3</w:t>
            </w:r>
            <w:r w:rsidR="000C555E" w:rsidRPr="00D45043">
              <w:rPr>
                <w:rFonts w:cs="Segoe UI"/>
              </w:rPr>
              <w:t xml:space="preserve"> componenten:</w:t>
            </w:r>
          </w:p>
          <w:p w14:paraId="2C670953" w14:textId="77777777" w:rsidR="00634F4C" w:rsidRPr="00D45043" w:rsidRDefault="00634F4C" w:rsidP="008A174D">
            <w:pPr>
              <w:jc w:val="both"/>
              <w:rPr>
                <w:rFonts w:cs="Segoe UI"/>
              </w:rPr>
            </w:pPr>
          </w:p>
          <w:p w14:paraId="523EC8C7" w14:textId="30AA5BB9" w:rsidR="00713D89" w:rsidRPr="00434DF4" w:rsidRDefault="00713D89" w:rsidP="00713D89">
            <w:pPr>
              <w:pStyle w:val="ListParagraph"/>
              <w:numPr>
                <w:ilvl w:val="0"/>
                <w:numId w:val="14"/>
              </w:numPr>
              <w:tabs>
                <w:tab w:val="right" w:pos="9072"/>
              </w:tabs>
              <w:rPr>
                <w:rFonts w:cs="Segoe UI"/>
              </w:rPr>
            </w:pPr>
            <w:r w:rsidRPr="00434DF4">
              <w:rPr>
                <w:rFonts w:cs="Segoe UI"/>
              </w:rPr>
              <w:t xml:space="preserve">De aankoopkost en de bouwkosten van de windturbine en bijhorende infrastructuur </w:t>
            </w:r>
            <w:r w:rsidRPr="00434DF4">
              <w:rPr>
                <w:rFonts w:cs="Segoe UI"/>
              </w:rPr>
              <w:tab/>
              <w:t>3.</w:t>
            </w:r>
            <w:r w:rsidR="0072209C" w:rsidRPr="00434DF4">
              <w:rPr>
                <w:rFonts w:cs="Segoe UI"/>
              </w:rPr>
              <w:t>422</w:t>
            </w:r>
            <w:r w:rsidRPr="00434DF4">
              <w:rPr>
                <w:rFonts w:cs="Segoe UI"/>
              </w:rPr>
              <w:t>.2</w:t>
            </w:r>
            <w:r w:rsidR="0072209C" w:rsidRPr="00434DF4">
              <w:rPr>
                <w:rFonts w:cs="Segoe UI"/>
              </w:rPr>
              <w:t>5</w:t>
            </w:r>
            <w:r w:rsidRPr="00434DF4">
              <w:rPr>
                <w:rFonts w:cs="Segoe UI"/>
              </w:rPr>
              <w:t>0 EUR</w:t>
            </w:r>
          </w:p>
          <w:p w14:paraId="4DA96E22" w14:textId="128D9FBA" w:rsidR="00713D89" w:rsidRPr="00434DF4" w:rsidRDefault="00713D89" w:rsidP="00713D89">
            <w:pPr>
              <w:pStyle w:val="ListParagraph"/>
              <w:numPr>
                <w:ilvl w:val="0"/>
                <w:numId w:val="14"/>
              </w:numPr>
              <w:tabs>
                <w:tab w:val="right" w:pos="9072"/>
              </w:tabs>
              <w:rPr>
                <w:rFonts w:cs="Segoe UI"/>
              </w:rPr>
            </w:pPr>
            <w:r w:rsidRPr="00434DF4">
              <w:rPr>
                <w:rFonts w:cs="Segoe UI"/>
              </w:rPr>
              <w:t xml:space="preserve">De projectopvolgingskosten </w:t>
            </w:r>
            <w:r w:rsidRPr="00434DF4">
              <w:rPr>
                <w:rFonts w:cs="Segoe UI"/>
              </w:rPr>
              <w:tab/>
              <w:t>150.000 EUR</w:t>
            </w:r>
          </w:p>
          <w:p w14:paraId="6E0F2E2B" w14:textId="13310F8D" w:rsidR="000C555E" w:rsidRPr="00434DF4" w:rsidRDefault="00713D89" w:rsidP="00713D89">
            <w:pPr>
              <w:pStyle w:val="ListParagraph"/>
              <w:numPr>
                <w:ilvl w:val="0"/>
                <w:numId w:val="14"/>
              </w:numPr>
              <w:tabs>
                <w:tab w:val="right" w:pos="9072"/>
              </w:tabs>
              <w:rPr>
                <w:rFonts w:cs="Segoe UI"/>
              </w:rPr>
            </w:pPr>
            <w:r w:rsidRPr="00434DF4">
              <w:rPr>
                <w:rFonts w:cs="Segoe UI"/>
              </w:rPr>
              <w:t>Vergoeding voor de vergunningen</w:t>
            </w:r>
            <w:r w:rsidRPr="00434DF4">
              <w:rPr>
                <w:rFonts w:cs="Segoe UI"/>
              </w:rPr>
              <w:tab/>
              <w:t>78</w:t>
            </w:r>
            <w:r w:rsidR="0072209C" w:rsidRPr="00434DF4">
              <w:rPr>
                <w:rFonts w:cs="Segoe UI"/>
              </w:rPr>
              <w:t>7</w:t>
            </w:r>
            <w:r w:rsidRPr="00434DF4">
              <w:rPr>
                <w:rFonts w:cs="Segoe UI"/>
              </w:rPr>
              <w:t>.8</w:t>
            </w:r>
            <w:r w:rsidR="0072209C" w:rsidRPr="00434DF4">
              <w:rPr>
                <w:rFonts w:cs="Segoe UI"/>
              </w:rPr>
              <w:t>77</w:t>
            </w:r>
            <w:r w:rsidRPr="00434DF4">
              <w:rPr>
                <w:rFonts w:cs="Segoe UI"/>
              </w:rPr>
              <w:t> EUR</w:t>
            </w:r>
          </w:p>
          <w:p w14:paraId="3A44CCD4" w14:textId="3484671D" w:rsidR="0072209C" w:rsidRPr="00434DF4" w:rsidRDefault="0072209C" w:rsidP="00713D89">
            <w:pPr>
              <w:pStyle w:val="ListParagraph"/>
              <w:numPr>
                <w:ilvl w:val="0"/>
                <w:numId w:val="14"/>
              </w:numPr>
              <w:tabs>
                <w:tab w:val="right" w:pos="9072"/>
              </w:tabs>
              <w:rPr>
                <w:rFonts w:cs="Segoe UI"/>
              </w:rPr>
            </w:pPr>
            <w:r w:rsidRPr="00434DF4">
              <w:rPr>
                <w:rFonts w:cs="Segoe UI"/>
              </w:rPr>
              <w:t>Civiele werken                                                                                696.840 EUR</w:t>
            </w:r>
          </w:p>
          <w:p w14:paraId="5674A41E" w14:textId="01554436" w:rsidR="0072209C" w:rsidRPr="00434DF4" w:rsidRDefault="0072209C" w:rsidP="00713D89">
            <w:pPr>
              <w:pStyle w:val="ListParagraph"/>
              <w:numPr>
                <w:ilvl w:val="0"/>
                <w:numId w:val="14"/>
              </w:numPr>
              <w:tabs>
                <w:tab w:val="right" w:pos="9072"/>
              </w:tabs>
              <w:rPr>
                <w:rFonts w:cs="Segoe UI"/>
              </w:rPr>
            </w:pPr>
            <w:r w:rsidRPr="00434DF4">
              <w:rPr>
                <w:rFonts w:cs="Segoe UI"/>
              </w:rPr>
              <w:t xml:space="preserve">Diversen                                                                                           26.677 EUR     </w:t>
            </w:r>
          </w:p>
          <w:p w14:paraId="29D02B16" w14:textId="77777777" w:rsidR="00634F4C" w:rsidRPr="00434DF4" w:rsidRDefault="00634F4C" w:rsidP="00634F4C">
            <w:pPr>
              <w:pStyle w:val="ListParagraph"/>
              <w:tabs>
                <w:tab w:val="right" w:pos="9072"/>
              </w:tabs>
              <w:rPr>
                <w:rFonts w:cs="Segoe UI"/>
              </w:rPr>
            </w:pPr>
          </w:p>
          <w:p w14:paraId="251D7B0D" w14:textId="5C2E5A0E" w:rsidR="00CD6153" w:rsidRDefault="000C555E" w:rsidP="00514FC7">
            <w:pPr>
              <w:jc w:val="both"/>
              <w:rPr>
                <w:rFonts w:cs="Segoe UI"/>
              </w:rPr>
            </w:pPr>
            <w:r w:rsidRPr="00D45043">
              <w:rPr>
                <w:rFonts w:cs="Segoe UI"/>
              </w:rPr>
              <w:t xml:space="preserve">Op basis van de </w:t>
            </w:r>
            <w:r w:rsidR="00DF3DBF">
              <w:rPr>
                <w:rFonts w:cs="Segoe UI"/>
              </w:rPr>
              <w:t xml:space="preserve">geraamde </w:t>
            </w:r>
            <w:r w:rsidRPr="00D45043">
              <w:rPr>
                <w:rFonts w:cs="Segoe UI"/>
              </w:rPr>
              <w:t xml:space="preserve">investeringskost, heeft de Raad van Bestuur van Eoly Coöperatie </w:t>
            </w:r>
            <w:r w:rsidR="00EB1F26">
              <w:rPr>
                <w:rFonts w:cs="Segoe UI"/>
              </w:rPr>
              <w:t>CV</w:t>
            </w:r>
            <w:r w:rsidRPr="00D45043">
              <w:rPr>
                <w:rFonts w:cs="Segoe UI"/>
              </w:rPr>
              <w:t xml:space="preserve"> beslist tot </w:t>
            </w:r>
            <w:r w:rsidR="00DF3DBF">
              <w:rPr>
                <w:rFonts w:cs="Segoe UI"/>
              </w:rPr>
              <w:t xml:space="preserve">een </w:t>
            </w:r>
            <w:r w:rsidR="00514FC7">
              <w:rPr>
                <w:rFonts w:cs="Segoe UI"/>
              </w:rPr>
              <w:t>bijkomende inbreng</w:t>
            </w:r>
            <w:r w:rsidR="00DF3DBF">
              <w:rPr>
                <w:rFonts w:cs="Segoe UI"/>
              </w:rPr>
              <w:t xml:space="preserve"> in het eigen vermogen </w:t>
            </w:r>
            <w:r w:rsidR="00CD6153">
              <w:rPr>
                <w:rFonts w:cs="Segoe UI"/>
              </w:rPr>
              <w:t xml:space="preserve">voor een totaal maximumbedrag van </w:t>
            </w:r>
            <w:r w:rsidR="00CD4DFA" w:rsidRPr="00434DF4">
              <w:rPr>
                <w:rFonts w:cs="Segoe UI"/>
              </w:rPr>
              <w:t xml:space="preserve">4.351.200,00 </w:t>
            </w:r>
            <w:r w:rsidR="00CD6153">
              <w:rPr>
                <w:rFonts w:cs="Segoe UI"/>
              </w:rPr>
              <w:t xml:space="preserve"> EUR via de in deze informatienota beschreven aanbieding, en een investering van eigen middelen voor een bedrag van </w:t>
            </w:r>
            <w:r w:rsidR="00CD4DFA" w:rsidRPr="00431CC9">
              <w:rPr>
                <w:rFonts w:cs="Segoe UI"/>
              </w:rPr>
              <w:t>732</w:t>
            </w:r>
            <w:r w:rsidR="004F1D5E" w:rsidRPr="00431CC9">
              <w:rPr>
                <w:rFonts w:cs="Segoe UI"/>
              </w:rPr>
              <w:t>.</w:t>
            </w:r>
            <w:r w:rsidR="00431CC9" w:rsidRPr="00434DF4">
              <w:rPr>
                <w:rFonts w:cs="Segoe UI"/>
              </w:rPr>
              <w:t>434</w:t>
            </w:r>
            <w:r w:rsidR="004F1D5E" w:rsidRPr="00431CC9">
              <w:rPr>
                <w:rFonts w:cs="Segoe UI"/>
              </w:rPr>
              <w:t>,00</w:t>
            </w:r>
            <w:r w:rsidR="00CD6153" w:rsidRPr="00CD4DFA">
              <w:rPr>
                <w:rFonts w:cs="Segoe UI"/>
              </w:rPr>
              <w:t xml:space="preserve"> </w:t>
            </w:r>
            <w:r w:rsidR="00CD6153">
              <w:rPr>
                <w:rFonts w:cs="Segoe UI"/>
              </w:rPr>
              <w:t>EUR.</w:t>
            </w:r>
          </w:p>
          <w:p w14:paraId="619C2752" w14:textId="5920A870" w:rsidR="00300847" w:rsidRDefault="00CD6153" w:rsidP="00D94728">
            <w:pPr>
              <w:jc w:val="both"/>
              <w:rPr>
                <w:rFonts w:cs="Segoe UI"/>
              </w:rPr>
            </w:pPr>
            <w:r>
              <w:rPr>
                <w:rFonts w:cs="Segoe UI"/>
              </w:rPr>
              <w:t xml:space="preserve">In het kader van deze aanbieding zullen </w:t>
            </w:r>
            <w:r w:rsidR="008912D8" w:rsidRPr="00D45043">
              <w:rPr>
                <w:rFonts w:cs="Segoe UI"/>
              </w:rPr>
              <w:t xml:space="preserve">maximum </w:t>
            </w:r>
            <w:r w:rsidR="00CD4DFA">
              <w:rPr>
                <w:rFonts w:cs="Segoe UI"/>
              </w:rPr>
              <w:t>16.800</w:t>
            </w:r>
            <w:r w:rsidR="000C555E" w:rsidRPr="00D45043">
              <w:rPr>
                <w:rFonts w:cs="Segoe UI"/>
              </w:rPr>
              <w:t xml:space="preserve"> nieuwe B-aandelen (met een </w:t>
            </w:r>
            <w:r w:rsidR="004C0A4A">
              <w:rPr>
                <w:rFonts w:cs="Segoe UI"/>
              </w:rPr>
              <w:t>uitgifteprijs</w:t>
            </w:r>
            <w:r w:rsidR="000C555E" w:rsidRPr="00D45043">
              <w:rPr>
                <w:rFonts w:cs="Segoe UI"/>
              </w:rPr>
              <w:t xml:space="preserve"> van </w:t>
            </w:r>
            <w:r w:rsidR="004F1D5E">
              <w:rPr>
                <w:rFonts w:cs="Segoe UI"/>
              </w:rPr>
              <w:t>259,00</w:t>
            </w:r>
            <w:r w:rsidR="004F1D5E" w:rsidRPr="00D45043">
              <w:rPr>
                <w:rFonts w:cs="Segoe UI"/>
              </w:rPr>
              <w:t xml:space="preserve"> </w:t>
            </w:r>
            <w:r w:rsidR="000C555E" w:rsidRPr="00D45043">
              <w:rPr>
                <w:rFonts w:cs="Segoe UI"/>
              </w:rPr>
              <w:t xml:space="preserve">EUR) </w:t>
            </w:r>
            <w:r w:rsidR="00514FC7">
              <w:rPr>
                <w:rFonts w:cs="Segoe UI"/>
              </w:rPr>
              <w:t>worden uitgegeven</w:t>
            </w:r>
            <w:r>
              <w:rPr>
                <w:rFonts w:cs="Segoe UI"/>
              </w:rPr>
              <w:t>.</w:t>
            </w:r>
            <w:r w:rsidR="00514FC7">
              <w:rPr>
                <w:rFonts w:cs="Segoe UI"/>
              </w:rPr>
              <w:t xml:space="preserve"> </w:t>
            </w:r>
          </w:p>
          <w:p w14:paraId="34A19EED" w14:textId="6257E940" w:rsidR="00D0196D" w:rsidRPr="00D45043" w:rsidRDefault="00D0196D" w:rsidP="00D94728">
            <w:pPr>
              <w:jc w:val="both"/>
              <w:rPr>
                <w:rFonts w:cs="Segoe UI"/>
              </w:rPr>
            </w:pPr>
          </w:p>
        </w:tc>
      </w:tr>
      <w:tr w:rsidR="00300847" w:rsidRPr="00D45043" w14:paraId="671B6341" w14:textId="77777777" w:rsidTr="008A6748">
        <w:tc>
          <w:tcPr>
            <w:tcW w:w="2306" w:type="dxa"/>
          </w:tcPr>
          <w:p w14:paraId="19F86C15" w14:textId="77777777" w:rsidR="00300847" w:rsidRDefault="003B589A" w:rsidP="001469AE">
            <w:pPr>
              <w:rPr>
                <w:rFonts w:cs="Segoe UI"/>
                <w:b/>
              </w:rPr>
            </w:pPr>
            <w:r w:rsidRPr="001469AE">
              <w:rPr>
                <w:rFonts w:cs="Segoe UI"/>
                <w:b/>
              </w:rPr>
              <w:t>In voorkomend geval, andere financieringsbronnen voor de verwezenlijking van de vooropgestelde belegging of het vooropgestelde project</w:t>
            </w:r>
          </w:p>
          <w:p w14:paraId="4D754778" w14:textId="4238D962" w:rsidR="003405F8" w:rsidRPr="001469AE" w:rsidRDefault="003405F8" w:rsidP="001469AE">
            <w:pPr>
              <w:rPr>
                <w:rFonts w:cs="Segoe UI"/>
                <w:b/>
              </w:rPr>
            </w:pPr>
          </w:p>
        </w:tc>
        <w:tc>
          <w:tcPr>
            <w:tcW w:w="7045" w:type="dxa"/>
            <w:shd w:val="clear" w:color="auto" w:fill="auto"/>
          </w:tcPr>
          <w:p w14:paraId="27439798" w14:textId="187A91A7" w:rsidR="00300847" w:rsidRPr="00D45043" w:rsidRDefault="00537409" w:rsidP="004F1D5E">
            <w:pPr>
              <w:jc w:val="both"/>
              <w:rPr>
                <w:rFonts w:cs="Segoe UI"/>
              </w:rPr>
            </w:pPr>
            <w:r w:rsidRPr="00D45043">
              <w:rPr>
                <w:rFonts w:cs="Segoe UI"/>
              </w:rPr>
              <w:t xml:space="preserve">Indien het maximale totaalbedrag van </w:t>
            </w:r>
            <w:r w:rsidR="00CD4DFA" w:rsidRPr="00434DF4">
              <w:rPr>
                <w:rFonts w:cs="Segoe UI"/>
              </w:rPr>
              <w:t xml:space="preserve">4.351.200,00 </w:t>
            </w:r>
            <w:r w:rsidRPr="00434DF4">
              <w:rPr>
                <w:rFonts w:cs="Segoe UI"/>
              </w:rPr>
              <w:t xml:space="preserve"> EUR</w:t>
            </w:r>
            <w:r w:rsidRPr="00D45043">
              <w:rPr>
                <w:rFonts w:cs="Segoe UI"/>
              </w:rPr>
              <w:t xml:space="preserve"> niet wordt bereikt op moment van afsluiting van deze </w:t>
            </w:r>
            <w:r w:rsidR="008A174D" w:rsidRPr="00D45043">
              <w:rPr>
                <w:rFonts w:cs="Segoe UI"/>
              </w:rPr>
              <w:t>aanbieding</w:t>
            </w:r>
            <w:r w:rsidRPr="00D45043">
              <w:rPr>
                <w:rFonts w:cs="Segoe UI"/>
              </w:rPr>
              <w:t xml:space="preserve">, zal het project </w:t>
            </w:r>
            <w:r w:rsidR="008A174D" w:rsidRPr="00D45043">
              <w:rPr>
                <w:rFonts w:cs="Segoe UI"/>
              </w:rPr>
              <w:t xml:space="preserve">in Rebaix </w:t>
            </w:r>
            <w:r w:rsidRPr="00D45043">
              <w:rPr>
                <w:rFonts w:cs="Segoe UI"/>
              </w:rPr>
              <w:t xml:space="preserve">alsnog doorgaan en zal de </w:t>
            </w:r>
            <w:r w:rsidR="008A174D" w:rsidRPr="00D45043">
              <w:rPr>
                <w:rFonts w:cs="Segoe UI"/>
              </w:rPr>
              <w:t xml:space="preserve">Raad van Bestuur van </w:t>
            </w:r>
            <w:r w:rsidRPr="00D45043">
              <w:rPr>
                <w:rFonts w:cs="Segoe UI"/>
              </w:rPr>
              <w:t xml:space="preserve">Eoly Coöperatie </w:t>
            </w:r>
            <w:r w:rsidR="00EB1F26">
              <w:rPr>
                <w:rFonts w:cs="Segoe UI"/>
              </w:rPr>
              <w:t>CV</w:t>
            </w:r>
            <w:r w:rsidRPr="00D45043">
              <w:rPr>
                <w:rFonts w:cs="Segoe UI"/>
              </w:rPr>
              <w:t xml:space="preserve"> </w:t>
            </w:r>
            <w:r w:rsidR="00DF3DBF">
              <w:rPr>
                <w:rFonts w:cs="Segoe UI"/>
              </w:rPr>
              <w:t xml:space="preserve">de alternatieve financieringsopties bekijken, onder meer een bijkomende investering van eigen middelen </w:t>
            </w:r>
            <w:r w:rsidR="003405F8">
              <w:rPr>
                <w:rFonts w:cs="Segoe UI"/>
              </w:rPr>
              <w:t xml:space="preserve">door de coöperatie </w:t>
            </w:r>
            <w:r w:rsidR="00DF3DBF">
              <w:rPr>
                <w:rFonts w:cs="Segoe UI"/>
              </w:rPr>
              <w:t xml:space="preserve">of een </w:t>
            </w:r>
            <w:r w:rsidR="00713D89" w:rsidRPr="00D45043">
              <w:rPr>
                <w:rFonts w:cs="Segoe UI"/>
              </w:rPr>
              <w:t>lening verstrekt door een financiële instelling en/of een vennootschap behorend tot de Colruyt Group</w:t>
            </w:r>
            <w:r w:rsidR="002037B7">
              <w:rPr>
                <w:rFonts w:cs="Segoe UI"/>
              </w:rPr>
              <w:t xml:space="preserve"> of Virya Energy</w:t>
            </w:r>
            <w:r w:rsidR="00713D89" w:rsidRPr="00D45043">
              <w:rPr>
                <w:rFonts w:cs="Segoe UI"/>
              </w:rPr>
              <w:t>, aan marktconforme voorwaarden.</w:t>
            </w:r>
          </w:p>
        </w:tc>
      </w:tr>
    </w:tbl>
    <w:p w14:paraId="2EDC9367" w14:textId="3817B217" w:rsidR="00617A70" w:rsidRPr="00A722BB" w:rsidRDefault="00617A70" w:rsidP="00617A70">
      <w:pPr>
        <w:pStyle w:val="Heading1"/>
        <w:numPr>
          <w:ilvl w:val="0"/>
          <w:numId w:val="0"/>
        </w:numPr>
        <w:spacing w:line="240" w:lineRule="auto"/>
        <w:jc w:val="both"/>
        <w:rPr>
          <w:rFonts w:cs="Segoe UI"/>
          <w:sz w:val="24"/>
        </w:rPr>
      </w:pPr>
      <w:r w:rsidRPr="00A722BB">
        <w:rPr>
          <w:rFonts w:cs="Segoe UI"/>
          <w:sz w:val="24"/>
        </w:rPr>
        <w:lastRenderedPageBreak/>
        <w:t>DEEL IV - INFORMATIE OVER DE AANGEBODEN BELEGGINGSINSTRUMENTEN</w:t>
      </w:r>
    </w:p>
    <w:p w14:paraId="0AE2688F" w14:textId="21F12882" w:rsidR="00EC3653" w:rsidRDefault="00EC3653" w:rsidP="00617A70">
      <w:pPr>
        <w:rPr>
          <w:rFonts w:cs="Segoe UI"/>
        </w:rPr>
      </w:pPr>
    </w:p>
    <w:p w14:paraId="3BABBCB2" w14:textId="73A6B003" w:rsidR="00EC3653" w:rsidRDefault="00EC3653" w:rsidP="00EC3653">
      <w:pPr>
        <w:pStyle w:val="ListParagraph"/>
        <w:numPr>
          <w:ilvl w:val="0"/>
          <w:numId w:val="33"/>
        </w:numPr>
        <w:ind w:left="284" w:hanging="284"/>
        <w:rPr>
          <w:rFonts w:cs="Segoe UI"/>
          <w:b/>
          <w:color w:val="365F91" w:themeColor="accent1" w:themeShade="BF"/>
          <w:sz w:val="22"/>
        </w:rPr>
      </w:pPr>
      <w:r>
        <w:rPr>
          <w:rFonts w:cs="Segoe UI"/>
          <w:b/>
          <w:color w:val="365F91" w:themeColor="accent1" w:themeShade="BF"/>
          <w:sz w:val="22"/>
        </w:rPr>
        <w:t>Kenmerken van de aangeboden beleggingsinstrumenten</w:t>
      </w:r>
    </w:p>
    <w:tbl>
      <w:tblPr>
        <w:tblStyle w:val="TableGrid"/>
        <w:tblW w:w="9351" w:type="dxa"/>
        <w:tblLook w:val="04A0" w:firstRow="1" w:lastRow="0" w:firstColumn="1" w:lastColumn="0" w:noHBand="0" w:noVBand="1"/>
      </w:tblPr>
      <w:tblGrid>
        <w:gridCol w:w="2534"/>
        <w:gridCol w:w="6817"/>
      </w:tblGrid>
      <w:tr w:rsidR="00EC3653" w14:paraId="7F0ECEEF" w14:textId="77777777" w:rsidTr="008A6748">
        <w:tc>
          <w:tcPr>
            <w:tcW w:w="2534" w:type="dxa"/>
          </w:tcPr>
          <w:p w14:paraId="31CD6CBA" w14:textId="77777777" w:rsidR="00EC3653" w:rsidRPr="00FE1650" w:rsidRDefault="00EC3653" w:rsidP="00EC3653">
            <w:pPr>
              <w:rPr>
                <w:rFonts w:cs="Segoe UI"/>
                <w:b/>
              </w:rPr>
            </w:pPr>
            <w:r w:rsidRPr="00FE1650">
              <w:rPr>
                <w:rFonts w:cs="Segoe UI"/>
                <w:b/>
              </w:rPr>
              <w:t>Aard en categorie van de beleggingsinstrumenten</w:t>
            </w:r>
          </w:p>
          <w:p w14:paraId="63AC430A" w14:textId="3C235054" w:rsidR="00E367BF" w:rsidRPr="00FE1650" w:rsidRDefault="00E367BF" w:rsidP="00EC3653">
            <w:pPr>
              <w:rPr>
                <w:rFonts w:cs="Segoe UI"/>
                <w:b/>
              </w:rPr>
            </w:pPr>
          </w:p>
        </w:tc>
        <w:tc>
          <w:tcPr>
            <w:tcW w:w="6817" w:type="dxa"/>
          </w:tcPr>
          <w:p w14:paraId="7DFA7975" w14:textId="71F315C6" w:rsidR="00EC3653" w:rsidRPr="00FE1650" w:rsidRDefault="004E7F62" w:rsidP="007C2D5E">
            <w:pPr>
              <w:jc w:val="both"/>
              <w:rPr>
                <w:rFonts w:cs="Segoe UI"/>
              </w:rPr>
            </w:pPr>
            <w:r w:rsidRPr="00FE1650">
              <w:rPr>
                <w:rFonts w:cs="Segoe UI"/>
              </w:rPr>
              <w:t xml:space="preserve">De </w:t>
            </w:r>
            <w:r w:rsidR="00CF37AC" w:rsidRPr="00FE1650">
              <w:rPr>
                <w:rFonts w:cs="Segoe UI"/>
              </w:rPr>
              <w:t xml:space="preserve">aangeboden aandelen betreffen </w:t>
            </w:r>
            <w:r w:rsidRPr="00FE1650">
              <w:rPr>
                <w:rFonts w:cs="Segoe UI"/>
              </w:rPr>
              <w:t xml:space="preserve">B-aandelen </w:t>
            </w:r>
            <w:r w:rsidR="00CF37AC" w:rsidRPr="00FE1650">
              <w:rPr>
                <w:rFonts w:cs="Segoe UI"/>
              </w:rPr>
              <w:t xml:space="preserve">en </w:t>
            </w:r>
            <w:r w:rsidRPr="00FE1650">
              <w:rPr>
                <w:rFonts w:cs="Segoe UI"/>
              </w:rPr>
              <w:t>zijn op naam.</w:t>
            </w:r>
            <w:r w:rsidR="007C2D5E" w:rsidRPr="00FE1650">
              <w:rPr>
                <w:rFonts w:cs="Segoe UI"/>
              </w:rPr>
              <w:t xml:space="preserve"> Er kunnen maximaal </w:t>
            </w:r>
            <w:r w:rsidR="003405F8" w:rsidRPr="00434DF4">
              <w:rPr>
                <w:rFonts w:cs="Segoe UI"/>
              </w:rPr>
              <w:t>16.800</w:t>
            </w:r>
            <w:r w:rsidR="00CF37AC" w:rsidRPr="00434DF4">
              <w:rPr>
                <w:rFonts w:cs="Segoe UI"/>
              </w:rPr>
              <w:t xml:space="preserve"> B-aandelen</w:t>
            </w:r>
            <w:r w:rsidR="00CF37AC" w:rsidRPr="00FE1650">
              <w:rPr>
                <w:rFonts w:cs="Segoe UI"/>
              </w:rPr>
              <w:t xml:space="preserve"> worden uitgegeven in het kader van deze aanbieding.</w:t>
            </w:r>
          </w:p>
          <w:p w14:paraId="6294BC75" w14:textId="49DB528B" w:rsidR="008912D8" w:rsidRPr="00FE1650" w:rsidRDefault="008912D8" w:rsidP="00865A0A">
            <w:pPr>
              <w:jc w:val="both"/>
              <w:rPr>
                <w:rFonts w:cs="Segoe UI"/>
              </w:rPr>
            </w:pPr>
          </w:p>
        </w:tc>
      </w:tr>
      <w:tr w:rsidR="00EC3653" w14:paraId="36E28B78" w14:textId="77777777" w:rsidTr="008A6748">
        <w:tc>
          <w:tcPr>
            <w:tcW w:w="2534" w:type="dxa"/>
          </w:tcPr>
          <w:p w14:paraId="1E2E1CCE" w14:textId="542ED6AF" w:rsidR="00EC3653" w:rsidRPr="00FE1650" w:rsidRDefault="00E367BF" w:rsidP="00EC3653">
            <w:pPr>
              <w:rPr>
                <w:rFonts w:cs="Segoe UI"/>
                <w:b/>
              </w:rPr>
            </w:pPr>
            <w:r w:rsidRPr="00FE1650">
              <w:rPr>
                <w:rFonts w:cs="Segoe UI"/>
                <w:b/>
              </w:rPr>
              <w:t>Munt, benaming en</w:t>
            </w:r>
            <w:r w:rsidR="00E90886" w:rsidRPr="00FE1650">
              <w:rPr>
                <w:rFonts w:cs="Segoe UI"/>
                <w:b/>
              </w:rPr>
              <w:t>, in voorkomend geval,</w:t>
            </w:r>
            <w:r w:rsidRPr="00FE1650">
              <w:rPr>
                <w:rFonts w:cs="Segoe UI"/>
                <w:b/>
              </w:rPr>
              <w:t xml:space="preserve"> nominale waarde</w:t>
            </w:r>
          </w:p>
          <w:p w14:paraId="76259F62" w14:textId="4A865315" w:rsidR="00E367BF" w:rsidRPr="00FE1650" w:rsidRDefault="00E367BF" w:rsidP="00EC3653">
            <w:pPr>
              <w:rPr>
                <w:rFonts w:cs="Segoe UI"/>
                <w:b/>
              </w:rPr>
            </w:pPr>
          </w:p>
        </w:tc>
        <w:tc>
          <w:tcPr>
            <w:tcW w:w="6817" w:type="dxa"/>
          </w:tcPr>
          <w:p w14:paraId="059FFF37" w14:textId="6D67F88F" w:rsidR="00EC3653" w:rsidRPr="00FE1650" w:rsidRDefault="00E90886" w:rsidP="007C2D5E">
            <w:pPr>
              <w:jc w:val="both"/>
              <w:rPr>
                <w:rFonts w:cs="Segoe UI"/>
              </w:rPr>
            </w:pPr>
            <w:r w:rsidRPr="00FE1650">
              <w:rPr>
                <w:rFonts w:cs="Segoe UI"/>
              </w:rPr>
              <w:t xml:space="preserve">De munt waarin de B-aandelen zullen worden </w:t>
            </w:r>
            <w:r w:rsidR="00CF37AC" w:rsidRPr="00FE1650">
              <w:rPr>
                <w:rFonts w:cs="Segoe UI"/>
              </w:rPr>
              <w:t>uitgegeven</w:t>
            </w:r>
            <w:r w:rsidRPr="00FE1650">
              <w:rPr>
                <w:rFonts w:cs="Segoe UI"/>
              </w:rPr>
              <w:t xml:space="preserve"> is de euro. </w:t>
            </w:r>
            <w:r w:rsidR="00CF37AC" w:rsidRPr="00FE1650">
              <w:rPr>
                <w:rFonts w:cs="Segoe UI"/>
              </w:rPr>
              <w:t xml:space="preserve">De B-aandelen vertegenwoordigen het </w:t>
            </w:r>
            <w:r w:rsidR="00D94728">
              <w:rPr>
                <w:rFonts w:cs="Segoe UI"/>
              </w:rPr>
              <w:t>eigen vermogen</w:t>
            </w:r>
            <w:r w:rsidR="00CF37AC" w:rsidRPr="00FE1650">
              <w:rPr>
                <w:rFonts w:cs="Segoe UI"/>
              </w:rPr>
              <w:t xml:space="preserve"> met een nominale waarde van </w:t>
            </w:r>
            <w:r w:rsidR="00CE0BA9" w:rsidRPr="00FE1650">
              <w:rPr>
                <w:rFonts w:cs="Segoe UI"/>
              </w:rPr>
              <w:t>250,00 EUR</w:t>
            </w:r>
            <w:r w:rsidR="00CF37AC" w:rsidRPr="00FE1650">
              <w:rPr>
                <w:rFonts w:cs="Segoe UI"/>
              </w:rPr>
              <w:t xml:space="preserve"> per aandeel</w:t>
            </w:r>
            <w:r w:rsidR="00283B5E">
              <w:rPr>
                <w:rFonts w:cs="Segoe UI"/>
              </w:rPr>
              <w:t>.</w:t>
            </w:r>
          </w:p>
          <w:p w14:paraId="1C60567C" w14:textId="6558401A" w:rsidR="00F340AE" w:rsidRPr="00FE1650" w:rsidRDefault="00F340AE" w:rsidP="00865A0A">
            <w:pPr>
              <w:jc w:val="both"/>
              <w:rPr>
                <w:rFonts w:cs="Segoe UI"/>
              </w:rPr>
            </w:pPr>
          </w:p>
        </w:tc>
      </w:tr>
      <w:tr w:rsidR="00EC3653" w14:paraId="63D13999" w14:textId="77777777" w:rsidTr="008A6748">
        <w:tc>
          <w:tcPr>
            <w:tcW w:w="2534" w:type="dxa"/>
          </w:tcPr>
          <w:p w14:paraId="235A0BEB" w14:textId="41A1A6CB" w:rsidR="00EC3653" w:rsidRPr="00FE1650" w:rsidRDefault="00E367BF" w:rsidP="00EC3653">
            <w:pPr>
              <w:rPr>
                <w:rFonts w:cs="Segoe UI"/>
                <w:b/>
              </w:rPr>
            </w:pPr>
            <w:r w:rsidRPr="00FE1650">
              <w:rPr>
                <w:rFonts w:cs="Segoe UI"/>
                <w:b/>
              </w:rPr>
              <w:t>Vervaldatum</w:t>
            </w:r>
            <w:r w:rsidR="008912D8" w:rsidRPr="00FE1650">
              <w:rPr>
                <w:rFonts w:cs="Segoe UI"/>
                <w:b/>
              </w:rPr>
              <w:t xml:space="preserve"> en, in voorkomend geval,</w:t>
            </w:r>
            <w:r w:rsidRPr="00FE1650">
              <w:rPr>
                <w:rFonts w:cs="Segoe UI"/>
                <w:b/>
              </w:rPr>
              <w:t xml:space="preserve"> terugbetalingsmodaliteiten</w:t>
            </w:r>
            <w:r w:rsidR="008912D8" w:rsidRPr="00FE1650">
              <w:rPr>
                <w:rFonts w:cs="Segoe UI"/>
                <w:b/>
              </w:rPr>
              <w:t xml:space="preserve"> en andere kenmerken</w:t>
            </w:r>
          </w:p>
          <w:p w14:paraId="2C0D4BD1" w14:textId="0A92231F" w:rsidR="00E367BF" w:rsidRPr="00FE1650" w:rsidRDefault="00E367BF" w:rsidP="00EC3653">
            <w:pPr>
              <w:rPr>
                <w:rFonts w:cs="Segoe UI"/>
                <w:b/>
              </w:rPr>
            </w:pPr>
          </w:p>
        </w:tc>
        <w:tc>
          <w:tcPr>
            <w:tcW w:w="6817" w:type="dxa"/>
          </w:tcPr>
          <w:p w14:paraId="56A0CCA3" w14:textId="530E06A7" w:rsidR="00283B5E" w:rsidRDefault="00283B5E" w:rsidP="00865A0A">
            <w:pPr>
              <w:jc w:val="both"/>
              <w:rPr>
                <w:rFonts w:cs="Segoe UI"/>
                <w:u w:val="single"/>
              </w:rPr>
            </w:pPr>
            <w:r>
              <w:rPr>
                <w:rFonts w:cs="Segoe UI"/>
                <w:u w:val="single"/>
              </w:rPr>
              <w:t>Duur:</w:t>
            </w:r>
          </w:p>
          <w:p w14:paraId="541F5A5C" w14:textId="43BD7C90" w:rsidR="00283B5E" w:rsidRDefault="00283B5E" w:rsidP="00865A0A">
            <w:pPr>
              <w:jc w:val="both"/>
              <w:rPr>
                <w:rFonts w:cs="Segoe UI"/>
                <w:u w:val="single"/>
              </w:rPr>
            </w:pPr>
            <w:r>
              <w:rPr>
                <w:rFonts w:cs="Segoe UI"/>
              </w:rPr>
              <w:t>Het aandeelhouderschap is van onbepaalde duur en komt ten einde ingeval van de ontbinding en vereffening van</w:t>
            </w:r>
            <w:r w:rsidR="00C02356">
              <w:rPr>
                <w:rFonts w:cs="Segoe UI"/>
              </w:rPr>
              <w:t xml:space="preserve"> Eoly Coöperatie CV, dan wel ingeval van de gehele overdracht van de aandelen van de aandeelhouder, diens volledige uittreding, uitsluiting, overlijden, faillissement, kennelijk onvermogen, onbekwaamverklaring of vereffening.</w:t>
            </w:r>
          </w:p>
          <w:p w14:paraId="1CC9F03C" w14:textId="77777777" w:rsidR="00283B5E" w:rsidRDefault="00283B5E" w:rsidP="00865A0A">
            <w:pPr>
              <w:jc w:val="both"/>
              <w:rPr>
                <w:rFonts w:cs="Segoe UI"/>
                <w:u w:val="single"/>
              </w:rPr>
            </w:pPr>
          </w:p>
          <w:p w14:paraId="53264C9D" w14:textId="53130C41" w:rsidR="00FA061E" w:rsidRPr="00FE1650" w:rsidRDefault="00FA061E" w:rsidP="00865A0A">
            <w:pPr>
              <w:jc w:val="both"/>
              <w:rPr>
                <w:rFonts w:cs="Segoe UI"/>
                <w:u w:val="single"/>
              </w:rPr>
            </w:pPr>
            <w:r w:rsidRPr="00FE1650">
              <w:rPr>
                <w:rFonts w:cs="Segoe UI"/>
                <w:u w:val="single"/>
              </w:rPr>
              <w:t>Stemrecht</w:t>
            </w:r>
            <w:r w:rsidR="009106FB" w:rsidRPr="00FE1650">
              <w:rPr>
                <w:rFonts w:cs="Segoe UI"/>
                <w:u w:val="single"/>
              </w:rPr>
              <w:t>:</w:t>
            </w:r>
          </w:p>
          <w:p w14:paraId="7F560AF5" w14:textId="77B8B019" w:rsidR="00FA061E" w:rsidRPr="00FE1650" w:rsidRDefault="00FA061E" w:rsidP="00865A0A">
            <w:pPr>
              <w:jc w:val="both"/>
              <w:rPr>
                <w:rFonts w:cs="Segoe UI"/>
              </w:rPr>
            </w:pPr>
            <w:r w:rsidRPr="00FE1650">
              <w:rPr>
                <w:rFonts w:cs="Segoe UI"/>
              </w:rPr>
              <w:t>Elke coöperant heeft recht op één stem, ongeacht het aantal A- en of B-aandelen</w:t>
            </w:r>
            <w:r w:rsidR="004C0A4A">
              <w:rPr>
                <w:rFonts w:cs="Segoe UI"/>
              </w:rPr>
              <w:t xml:space="preserve"> dat</w:t>
            </w:r>
            <w:r w:rsidRPr="00FE1650">
              <w:rPr>
                <w:rFonts w:cs="Segoe UI"/>
              </w:rPr>
              <w:t xml:space="preserve"> hij bezit.</w:t>
            </w:r>
          </w:p>
          <w:p w14:paraId="7461A458" w14:textId="77777777" w:rsidR="00FA061E" w:rsidRPr="00FE1650" w:rsidRDefault="00FA061E" w:rsidP="00865A0A">
            <w:pPr>
              <w:jc w:val="both"/>
              <w:rPr>
                <w:rFonts w:cs="Segoe UI"/>
                <w:u w:val="single"/>
              </w:rPr>
            </w:pPr>
          </w:p>
          <w:p w14:paraId="28552AAA" w14:textId="5C223871" w:rsidR="00FA061E" w:rsidRPr="00FE1650" w:rsidRDefault="00736C09" w:rsidP="00865A0A">
            <w:pPr>
              <w:jc w:val="both"/>
              <w:rPr>
                <w:rFonts w:cs="Segoe UI"/>
                <w:u w:val="single"/>
              </w:rPr>
            </w:pPr>
            <w:r w:rsidRPr="00FE1650">
              <w:rPr>
                <w:rFonts w:cs="Segoe UI"/>
                <w:u w:val="single"/>
              </w:rPr>
              <w:t>Voordracht</w:t>
            </w:r>
            <w:r w:rsidR="00FA061E" w:rsidRPr="00FE1650">
              <w:rPr>
                <w:rFonts w:cs="Segoe UI"/>
                <w:u w:val="single"/>
              </w:rPr>
              <w:t>rechten</w:t>
            </w:r>
            <w:r w:rsidR="009106FB" w:rsidRPr="00FE1650">
              <w:rPr>
                <w:rFonts w:cs="Segoe UI"/>
                <w:u w:val="single"/>
              </w:rPr>
              <w:t>:</w:t>
            </w:r>
          </w:p>
          <w:p w14:paraId="66529239" w14:textId="01AC9B9C" w:rsidR="00FA061E" w:rsidRPr="00FE1650" w:rsidRDefault="00FA061E" w:rsidP="00865A0A">
            <w:pPr>
              <w:jc w:val="both"/>
              <w:rPr>
                <w:rFonts w:cs="Segoe UI"/>
              </w:rPr>
            </w:pPr>
            <w:r w:rsidRPr="00FE1650">
              <w:rPr>
                <w:rFonts w:cs="Segoe UI"/>
              </w:rPr>
              <w:t xml:space="preserve">De Raad van Bestuur wordt samengesteld uit minimum 4 en maximum 6 bestuurders. Minstens de helft van de bestuurders worden verkozen uit een lijst van kandidaten die de A-vennoten hebben voorgelegd aan de </w:t>
            </w:r>
            <w:r w:rsidR="003405F8">
              <w:rPr>
                <w:rFonts w:cs="Segoe UI"/>
              </w:rPr>
              <w:t>A</w:t>
            </w:r>
            <w:r w:rsidRPr="00FE1650">
              <w:rPr>
                <w:rFonts w:cs="Segoe UI"/>
              </w:rPr>
              <w:t xml:space="preserve">lgemene </w:t>
            </w:r>
            <w:r w:rsidR="003405F8">
              <w:rPr>
                <w:rFonts w:cs="Segoe UI"/>
              </w:rPr>
              <w:t>V</w:t>
            </w:r>
            <w:r w:rsidRPr="00FE1650">
              <w:rPr>
                <w:rFonts w:cs="Segoe UI"/>
              </w:rPr>
              <w:t xml:space="preserve">ergadering (de “A-bestuurders”). De overige bestuurders worden verkozen door de </w:t>
            </w:r>
            <w:r w:rsidR="003405F8">
              <w:rPr>
                <w:rFonts w:cs="Segoe UI"/>
              </w:rPr>
              <w:t>A</w:t>
            </w:r>
            <w:r w:rsidRPr="00FE1650">
              <w:rPr>
                <w:rFonts w:cs="Segoe UI"/>
              </w:rPr>
              <w:t xml:space="preserve">lgemene </w:t>
            </w:r>
            <w:r w:rsidR="003405F8">
              <w:rPr>
                <w:rFonts w:cs="Segoe UI"/>
              </w:rPr>
              <w:t>V</w:t>
            </w:r>
            <w:r w:rsidRPr="00FE1650">
              <w:rPr>
                <w:rFonts w:cs="Segoe UI"/>
              </w:rPr>
              <w:t>ergadering uit een lijst van kandidaten voorgedragen door de B-vennoten</w:t>
            </w:r>
            <w:r w:rsidR="009106FB" w:rsidRPr="00FE1650">
              <w:rPr>
                <w:rFonts w:cs="Segoe UI"/>
              </w:rPr>
              <w:t xml:space="preserve"> (de “B-bestuurders”)</w:t>
            </w:r>
            <w:r w:rsidRPr="00FE1650">
              <w:rPr>
                <w:rFonts w:cs="Segoe UI"/>
              </w:rPr>
              <w:t>.</w:t>
            </w:r>
            <w:r w:rsidR="00217FFA" w:rsidRPr="00FE1650">
              <w:rPr>
                <w:rFonts w:cs="Segoe UI"/>
              </w:rPr>
              <w:t xml:space="preserve"> </w:t>
            </w:r>
          </w:p>
          <w:p w14:paraId="766F45B3" w14:textId="3A916058" w:rsidR="00736C09" w:rsidRPr="00FE1650" w:rsidRDefault="00736C09" w:rsidP="00865A0A">
            <w:pPr>
              <w:jc w:val="both"/>
              <w:rPr>
                <w:rFonts w:cs="Segoe UI"/>
                <w:u w:val="single"/>
              </w:rPr>
            </w:pPr>
          </w:p>
          <w:p w14:paraId="10F33A5A" w14:textId="77777777" w:rsidR="00EC3653" w:rsidRPr="00FE1650" w:rsidRDefault="00CE0BA9" w:rsidP="00865A0A">
            <w:pPr>
              <w:jc w:val="both"/>
              <w:rPr>
                <w:rFonts w:cs="Segoe UI"/>
              </w:rPr>
            </w:pPr>
            <w:r w:rsidRPr="00FE1650">
              <w:rPr>
                <w:rFonts w:cs="Segoe UI"/>
                <w:u w:val="single"/>
              </w:rPr>
              <w:t>Uittreding en gedeeltelijke terugname</w:t>
            </w:r>
            <w:r w:rsidRPr="00FE1650">
              <w:rPr>
                <w:rFonts w:cs="Segoe UI"/>
              </w:rPr>
              <w:t>:</w:t>
            </w:r>
          </w:p>
          <w:p w14:paraId="02839997" w14:textId="388A8468" w:rsidR="00CE0BA9" w:rsidRPr="00FE1650" w:rsidRDefault="00CE0BA9" w:rsidP="00CF37AC">
            <w:pPr>
              <w:jc w:val="both"/>
            </w:pPr>
            <w:r w:rsidRPr="00FE1650">
              <w:t xml:space="preserve">In overeenstemming met artikel 13 van de statuten heeft de coöperant het recht om, onder </w:t>
            </w:r>
            <w:r w:rsidR="00D330A6">
              <w:t>de in de wet, de statuten en het intern reglement bepaalde</w:t>
            </w:r>
            <w:r w:rsidR="00D330A6" w:rsidRPr="00FE1650">
              <w:t xml:space="preserve"> </w:t>
            </w:r>
            <w:r w:rsidRPr="00FE1650">
              <w:t>voorwaarden, uit te treden uit Eoly Coöperatie </w:t>
            </w:r>
            <w:r w:rsidR="00EB1F26">
              <w:t>CV</w:t>
            </w:r>
            <w:r w:rsidRPr="00FE1650">
              <w:t xml:space="preserve"> of om een deel van de B-aandelen terug te nemen. In geval van uittreding of gedeeltelijke terugname van B-aandelen, heeft de coöperant recht op </w:t>
            </w:r>
            <w:r w:rsidR="004B5242" w:rsidRPr="00FE1650">
              <w:t xml:space="preserve">de uitbetaling van </w:t>
            </w:r>
            <w:r w:rsidRPr="00FE1650">
              <w:t>de tegenwaarde van zijn B-aandelen</w:t>
            </w:r>
            <w:r w:rsidR="00D330A6">
              <w:t xml:space="preserve"> (scheidingsaandeel)</w:t>
            </w:r>
            <w:r w:rsidRPr="00FE1650">
              <w:t>.</w:t>
            </w:r>
          </w:p>
          <w:p w14:paraId="08A43035" w14:textId="77777777" w:rsidR="00CE0BA9" w:rsidRPr="00FE1650" w:rsidRDefault="00CE0BA9" w:rsidP="00865A0A">
            <w:pPr>
              <w:jc w:val="both"/>
              <w:rPr>
                <w:rFonts w:cs="Segoe UI"/>
              </w:rPr>
            </w:pPr>
          </w:p>
          <w:p w14:paraId="61DBB4F6" w14:textId="0C050293" w:rsidR="00CE0BA9" w:rsidRPr="00FE1650" w:rsidRDefault="00CE0BA9" w:rsidP="00865A0A">
            <w:pPr>
              <w:jc w:val="both"/>
              <w:rPr>
                <w:rFonts w:cs="Segoe UI"/>
              </w:rPr>
            </w:pPr>
            <w:r w:rsidRPr="00FE1650">
              <w:rPr>
                <w:rFonts w:cs="Segoe UI"/>
                <w:u w:val="single"/>
              </w:rPr>
              <w:t>Uitsluiting</w:t>
            </w:r>
            <w:r w:rsidRPr="00FE1650">
              <w:rPr>
                <w:rFonts w:cs="Segoe UI"/>
              </w:rPr>
              <w:t>:</w:t>
            </w:r>
          </w:p>
          <w:p w14:paraId="5A108C38" w14:textId="3EF2F8A5" w:rsidR="00CE0BA9" w:rsidRPr="00FE1650" w:rsidRDefault="00CE0BA9" w:rsidP="00CF37AC">
            <w:pPr>
              <w:jc w:val="both"/>
            </w:pPr>
            <w:r w:rsidRPr="00FE1650">
              <w:t xml:space="preserve">Ingevolge artikel 14 van de statuten en de procedure in het </w:t>
            </w:r>
            <w:r w:rsidR="00EB479C">
              <w:t>intern</w:t>
            </w:r>
            <w:r w:rsidR="00EB479C" w:rsidRPr="00FE1650">
              <w:t xml:space="preserve"> </w:t>
            </w:r>
            <w:r w:rsidRPr="00FE1650">
              <w:t>reglement, kan iedere coöperant om een gegronde reden of om elke andere in de statuten vermelde oorzaak uitgesloten worden. De uitsluiting heeft betrekking op alle aandelen van de betrokken coöperant.</w:t>
            </w:r>
          </w:p>
          <w:p w14:paraId="602187DF" w14:textId="77777777" w:rsidR="001A7E4D" w:rsidRPr="00FE1650" w:rsidRDefault="001A7E4D">
            <w:pPr>
              <w:jc w:val="both"/>
            </w:pPr>
          </w:p>
          <w:p w14:paraId="374083DD" w14:textId="6402F3AB" w:rsidR="00CE0BA9" w:rsidRPr="00FE1650" w:rsidRDefault="00CE0BA9">
            <w:pPr>
              <w:jc w:val="both"/>
            </w:pPr>
            <w:r w:rsidRPr="00FE1650">
              <w:t xml:space="preserve">De uitsluiting wordt uitgesproken door de Raad van Bestuur en </w:t>
            </w:r>
            <w:r w:rsidR="001A7E4D" w:rsidRPr="00FE1650">
              <w:t xml:space="preserve">moet </w:t>
            </w:r>
            <w:r w:rsidRPr="00FE1650">
              <w:t xml:space="preserve">gemotiveerd </w:t>
            </w:r>
            <w:r w:rsidR="001A7E4D" w:rsidRPr="00FE1650">
              <w:t>worden</w:t>
            </w:r>
            <w:r w:rsidRPr="00FE1650">
              <w:t xml:space="preserve">. </w:t>
            </w:r>
          </w:p>
          <w:p w14:paraId="44DF9B5E" w14:textId="753AFCD2" w:rsidR="00CE0BA9" w:rsidRPr="00FE1650" w:rsidRDefault="00CE0BA9" w:rsidP="00865A0A">
            <w:pPr>
              <w:jc w:val="both"/>
            </w:pPr>
          </w:p>
          <w:p w14:paraId="7301EE03" w14:textId="7E5CC8AB" w:rsidR="00CE0BA9" w:rsidRPr="00FE1650" w:rsidRDefault="00CE0BA9" w:rsidP="00865A0A">
            <w:pPr>
              <w:jc w:val="both"/>
              <w:rPr>
                <w:rFonts w:cs="Segoe UI"/>
              </w:rPr>
            </w:pPr>
            <w:r w:rsidRPr="00FE1650">
              <w:rPr>
                <w:u w:val="single"/>
              </w:rPr>
              <w:t>Scheidingsaandeel</w:t>
            </w:r>
            <w:r w:rsidRPr="00FE1650">
              <w:t>:</w:t>
            </w:r>
          </w:p>
          <w:p w14:paraId="383A6EB1" w14:textId="3D79060F" w:rsidR="00CE0BA9" w:rsidRDefault="00CE0BA9">
            <w:pPr>
              <w:jc w:val="both"/>
            </w:pPr>
            <w:r w:rsidRPr="00FE1650">
              <w:t>De coöperant die is uitgetreden, uitgesloten of zijn of haar aandelen gedeeltelijk heeft teruggenomen, heeft recht op een scheidingsaandeel. Het scheidingsaandeel is gelijk aan de boekhoudkundige waarde van de aandelen op basis van het eigen vermogen van Eoly Coöperatie </w:t>
            </w:r>
            <w:r w:rsidR="00EB1F26">
              <w:t>CV</w:t>
            </w:r>
            <w:r w:rsidRPr="00FE1650">
              <w:t xml:space="preserve"> zoals blijkt uit de goedgekeurde jaarrekening van het boekjaar waarin de coöperant is uitgetreden, uitgesloten of waarin de aandelen werden teruggenomen, met uitzondering van de onbeschikbare reserves en kapitaalsubsidies. </w:t>
            </w:r>
          </w:p>
          <w:p w14:paraId="66EA37A0" w14:textId="77777777" w:rsidR="003405F8" w:rsidRPr="00FE1650" w:rsidRDefault="003405F8">
            <w:pPr>
              <w:jc w:val="both"/>
            </w:pPr>
          </w:p>
          <w:p w14:paraId="7D3773FD" w14:textId="77777777" w:rsidR="003405F8" w:rsidRDefault="00CE0BA9">
            <w:pPr>
              <w:jc w:val="both"/>
            </w:pPr>
            <w:r w:rsidRPr="00FE1650">
              <w:t xml:space="preserve">De uitkering van het scheidingsaandeel zal gebeuren in geld, binnen een termijn van </w:t>
            </w:r>
            <w:r w:rsidR="009106FB" w:rsidRPr="00FE1650">
              <w:t xml:space="preserve">15 </w:t>
            </w:r>
            <w:r w:rsidRPr="00FE1650">
              <w:t xml:space="preserve">dagen na goedkeuring door de Algemene Vergadering van de jaarrekening met </w:t>
            </w:r>
            <w:r w:rsidRPr="00FE1650">
              <w:lastRenderedPageBreak/>
              <w:t>betrekking tot het boekjaar waarin de uittreding of terugneming van aandelen uitwerking krijgt of, in geval van uitsluiting, waarin de Raad van Bestuur haar beslissing ter kennis heeft gebracht van de uitgesloten coöperant.</w:t>
            </w:r>
          </w:p>
          <w:p w14:paraId="34B54EF3" w14:textId="6922F5AA" w:rsidR="00CE0BA9" w:rsidRPr="00FE1650" w:rsidRDefault="00CE0BA9">
            <w:pPr>
              <w:jc w:val="both"/>
            </w:pPr>
            <w:r w:rsidRPr="00FE1650">
              <w:t xml:space="preserve"> </w:t>
            </w:r>
          </w:p>
          <w:p w14:paraId="2AA2812B" w14:textId="4264EE95" w:rsidR="00CE0BA9" w:rsidRDefault="00CE0BA9">
            <w:pPr>
              <w:jc w:val="both"/>
            </w:pPr>
            <w:r w:rsidRPr="00FE1650">
              <w:t xml:space="preserve">De Raad van Bestuur kan tot vervroegde uitbetaling van het scheidingsaandeel beslissen. </w:t>
            </w:r>
          </w:p>
          <w:p w14:paraId="3521B4D4" w14:textId="77777777" w:rsidR="003405F8" w:rsidRPr="00FE1650" w:rsidRDefault="003405F8">
            <w:pPr>
              <w:jc w:val="both"/>
            </w:pPr>
          </w:p>
          <w:p w14:paraId="0389824B" w14:textId="78CF90DB" w:rsidR="00D813D8" w:rsidRDefault="00D813D8">
            <w:pPr>
              <w:jc w:val="both"/>
            </w:pPr>
            <w:r>
              <w:t xml:space="preserve">Geen uitkering is evenwel toegestaan indien, </w:t>
            </w:r>
            <w:r w:rsidR="00CE0BA9" w:rsidRPr="00FE1650">
              <w:t xml:space="preserve">overeenkomstig </w:t>
            </w:r>
            <w:r w:rsidR="00C47FF3">
              <w:t xml:space="preserve">de </w:t>
            </w:r>
            <w:r w:rsidR="00CE0BA9" w:rsidRPr="00FE1650">
              <w:t>artikel</w:t>
            </w:r>
            <w:r w:rsidR="00C47FF3">
              <w:t>en 6:115 en 6:116</w:t>
            </w:r>
            <w:r w:rsidR="00CE0BA9" w:rsidRPr="00FE1650">
              <w:t xml:space="preserve"> van het Wetboek van </w:t>
            </w:r>
            <w:r w:rsidR="003405F8">
              <w:t>v</w:t>
            </w:r>
            <w:r w:rsidR="00CE0BA9" w:rsidRPr="00FE1650">
              <w:t>ennootschappen</w:t>
            </w:r>
            <w:r w:rsidR="00C47FF3">
              <w:t xml:space="preserve"> en verenigingen</w:t>
            </w:r>
            <w:r w:rsidR="00CE0BA9" w:rsidRPr="00FE1650">
              <w:t xml:space="preserve">, </w:t>
            </w:r>
            <w:r>
              <w:t xml:space="preserve">het eigen vermogen van de vennootschap negatief is dan wel tot </w:t>
            </w:r>
            <w:r w:rsidR="00CE0BA9" w:rsidRPr="00FE1650">
              <w:t xml:space="preserve">gevolg </w:t>
            </w:r>
            <w:r>
              <w:t xml:space="preserve">zou </w:t>
            </w:r>
            <w:r w:rsidR="00CE0BA9" w:rsidRPr="00FE1650">
              <w:t xml:space="preserve">hebben dat het </w:t>
            </w:r>
            <w:r w:rsidR="00C47FF3">
              <w:t>eigen vermogen</w:t>
            </w:r>
            <w:r w:rsidR="00CE0BA9" w:rsidRPr="00FE1650">
              <w:t xml:space="preserve"> van Eoly Coöperatie </w:t>
            </w:r>
            <w:r w:rsidR="00EB1F26">
              <w:t>CV</w:t>
            </w:r>
            <w:r w:rsidR="00CE0BA9" w:rsidRPr="00FE1650">
              <w:t xml:space="preserve"> </w:t>
            </w:r>
            <w:r>
              <w:t xml:space="preserve">negatief zou worden. </w:t>
            </w:r>
            <w:r w:rsidRPr="00D813D8">
              <w:t xml:space="preserve">Indien de vennootschap beschikt over eigen vermogen dat krachtens de wet of de statuten onbeschikbaar is, mag geen uitkering gebeuren indien het </w:t>
            </w:r>
            <w:r>
              <w:t>eigen vermogen</w:t>
            </w:r>
            <w:r w:rsidRPr="00D813D8">
              <w:t xml:space="preserve"> is gedaald of door een uitkering zou dalen tot beneden het bedrag van dit onbeschikbare eigen vermogen.</w:t>
            </w:r>
          </w:p>
          <w:p w14:paraId="069F9F9F" w14:textId="77777777" w:rsidR="00D813D8" w:rsidRDefault="00D813D8">
            <w:pPr>
              <w:jc w:val="both"/>
            </w:pPr>
          </w:p>
          <w:p w14:paraId="40A83ABA" w14:textId="57A89977" w:rsidR="00D813D8" w:rsidRDefault="00D813D8">
            <w:pPr>
              <w:jc w:val="both"/>
            </w:pPr>
            <w:r w:rsidRPr="00D813D8">
              <w:t xml:space="preserve">Bovendien kan de </w:t>
            </w:r>
            <w:r>
              <w:t>uitkering</w:t>
            </w:r>
            <w:r w:rsidRPr="00D813D8">
              <w:t xml:space="preserve"> </w:t>
            </w:r>
            <w:r>
              <w:t>pas uitwerking hebben nadat de Raad van B</w:t>
            </w:r>
            <w:r w:rsidRPr="00D813D8">
              <w:t>estuur heeft vastgesteld dat de vennootschap, volgens de redelijkerwijs te verwachten ontwikkelingen, na de uitbetaling van het scheidingsaandeel in staat zal blijven haar schulden te voldoen naarmate deze opeisbaar worden over een periode van ten minste twaalf maanden te rekenen van de datum van de uitkering.</w:t>
            </w:r>
            <w:r w:rsidR="00CE0BA9" w:rsidRPr="00FE1650">
              <w:t xml:space="preserve"> </w:t>
            </w:r>
          </w:p>
          <w:p w14:paraId="152266DF" w14:textId="55CAD07D" w:rsidR="00CE0BA9" w:rsidRPr="00FE1650" w:rsidRDefault="00CE0BA9">
            <w:pPr>
              <w:jc w:val="both"/>
              <w:rPr>
                <w:rFonts w:cs="Segoe UI"/>
              </w:rPr>
            </w:pPr>
          </w:p>
        </w:tc>
      </w:tr>
      <w:tr w:rsidR="00E367BF" w14:paraId="4E323505" w14:textId="77777777" w:rsidTr="008A6748">
        <w:tc>
          <w:tcPr>
            <w:tcW w:w="2534" w:type="dxa"/>
          </w:tcPr>
          <w:p w14:paraId="2B343D0D" w14:textId="77777777" w:rsidR="00E367BF" w:rsidRDefault="00E367BF" w:rsidP="00EC3653">
            <w:pPr>
              <w:rPr>
                <w:rFonts w:cs="Segoe UI"/>
                <w:b/>
              </w:rPr>
            </w:pPr>
            <w:r w:rsidRPr="00FE1650">
              <w:rPr>
                <w:rFonts w:cs="Segoe UI"/>
                <w:b/>
              </w:rPr>
              <w:lastRenderedPageBreak/>
              <w:t xml:space="preserve">Rang van de beleggingsinstrumenten in de kapitaalstructuur van de uitgevende instelling bij insolventie </w:t>
            </w:r>
          </w:p>
          <w:p w14:paraId="12333031" w14:textId="254A3732" w:rsidR="0064755D" w:rsidRPr="00FE1650" w:rsidRDefault="0064755D" w:rsidP="00EC3653">
            <w:pPr>
              <w:rPr>
                <w:rFonts w:cs="Segoe UI"/>
                <w:b/>
              </w:rPr>
            </w:pPr>
          </w:p>
        </w:tc>
        <w:tc>
          <w:tcPr>
            <w:tcW w:w="6817" w:type="dxa"/>
          </w:tcPr>
          <w:p w14:paraId="50CC71AF" w14:textId="5D1FE0A4" w:rsidR="00E367BF" w:rsidRPr="00FE1650" w:rsidRDefault="00696BA7" w:rsidP="00865A0A">
            <w:pPr>
              <w:jc w:val="both"/>
              <w:rPr>
                <w:rFonts w:cs="Segoe UI"/>
              </w:rPr>
            </w:pPr>
            <w:r w:rsidRPr="00FE1650">
              <w:rPr>
                <w:rFonts w:cs="Segoe UI"/>
              </w:rPr>
              <w:t xml:space="preserve">Houders van B-aandelen zijn concurrente schuldeisers, wat inhoudt dat zij geen speciale voorrechten hebben die hun toelaten vóór andere schuldeisers te worden betaald in het geval van insolventie van Eoly Coöperatie </w:t>
            </w:r>
            <w:r w:rsidR="00EB1F26">
              <w:rPr>
                <w:rFonts w:cs="Segoe UI"/>
              </w:rPr>
              <w:t>CV</w:t>
            </w:r>
            <w:r w:rsidRPr="00FE1650">
              <w:rPr>
                <w:rFonts w:cs="Segoe UI"/>
              </w:rPr>
              <w:t>.</w:t>
            </w:r>
          </w:p>
        </w:tc>
      </w:tr>
      <w:tr w:rsidR="00EC3653" w14:paraId="7C369586" w14:textId="77777777" w:rsidTr="008A6748">
        <w:tc>
          <w:tcPr>
            <w:tcW w:w="2534" w:type="dxa"/>
          </w:tcPr>
          <w:p w14:paraId="2E65FC51" w14:textId="25D77384" w:rsidR="00EC3653" w:rsidRPr="00FE1650" w:rsidRDefault="00E367BF" w:rsidP="00EC3653">
            <w:pPr>
              <w:rPr>
                <w:rFonts w:cs="Segoe UI"/>
                <w:b/>
              </w:rPr>
            </w:pPr>
            <w:r w:rsidRPr="00FE1650">
              <w:rPr>
                <w:rFonts w:cs="Segoe UI"/>
                <w:b/>
              </w:rPr>
              <w:t>Beperkingen van de vrije overdracht van de beleggingsinstrumenten</w:t>
            </w:r>
          </w:p>
          <w:p w14:paraId="6C9B9273" w14:textId="65E8C8A3" w:rsidR="00E367BF" w:rsidRPr="00FE1650" w:rsidRDefault="00E367BF" w:rsidP="00EC3653">
            <w:pPr>
              <w:rPr>
                <w:rFonts w:cs="Segoe UI"/>
                <w:b/>
              </w:rPr>
            </w:pPr>
          </w:p>
        </w:tc>
        <w:tc>
          <w:tcPr>
            <w:tcW w:w="6817" w:type="dxa"/>
          </w:tcPr>
          <w:p w14:paraId="2CA218BF" w14:textId="77777777" w:rsidR="00CE0BA9" w:rsidRPr="00FE1650" w:rsidRDefault="00CE0BA9" w:rsidP="00CF37AC">
            <w:pPr>
              <w:jc w:val="both"/>
              <w:rPr>
                <w:rFonts w:cs="Segoe UI"/>
              </w:rPr>
            </w:pPr>
            <w:r w:rsidRPr="00FE1650">
              <w:rPr>
                <w:rFonts w:cs="Segoe UI"/>
              </w:rPr>
              <w:t xml:space="preserve">De B-aandelen kunnen slechts aan reeds bestaande coöperanten worden overgedragen na voorafgaande goedkeuring door de Raad van Bestuur. </w:t>
            </w:r>
          </w:p>
          <w:p w14:paraId="23840E4D" w14:textId="77777777" w:rsidR="00CE0BA9" w:rsidRPr="00FE1650" w:rsidRDefault="00CE0BA9">
            <w:pPr>
              <w:jc w:val="both"/>
              <w:rPr>
                <w:rFonts w:cs="Segoe UI"/>
              </w:rPr>
            </w:pPr>
          </w:p>
          <w:p w14:paraId="6A9C302C" w14:textId="5CF03377" w:rsidR="00CE0BA9" w:rsidRPr="00FE1650" w:rsidRDefault="00CE0BA9">
            <w:pPr>
              <w:jc w:val="both"/>
              <w:rPr>
                <w:rFonts w:cs="Segoe UI"/>
              </w:rPr>
            </w:pPr>
            <w:r w:rsidRPr="00FE1650">
              <w:rPr>
                <w:rFonts w:cs="Segoe UI"/>
              </w:rPr>
              <w:t xml:space="preserve">De B-aandelen kunnen eveneens overgedragen worden aan derden die nog geen coöperant zijn, op voorwaarde dat zij door de Raad van Bestuur als coöperant aanvaard worden en de Raad van Bestuur met de overdracht van de aandelen instemt. </w:t>
            </w:r>
          </w:p>
          <w:p w14:paraId="05F338B2" w14:textId="07813058" w:rsidR="00CE0BA9" w:rsidRPr="00FE1650" w:rsidRDefault="00CE0BA9">
            <w:pPr>
              <w:jc w:val="both"/>
              <w:rPr>
                <w:rFonts w:cs="Segoe UI"/>
              </w:rPr>
            </w:pPr>
          </w:p>
          <w:p w14:paraId="7A4AECEF" w14:textId="340AF346" w:rsidR="009106FB" w:rsidRPr="00FE1650" w:rsidRDefault="009106FB">
            <w:pPr>
              <w:jc w:val="both"/>
              <w:rPr>
                <w:rFonts w:cs="Segoe UI"/>
              </w:rPr>
            </w:pPr>
            <w:r w:rsidRPr="00FE1650">
              <w:rPr>
                <w:rFonts w:cs="Segoe UI"/>
              </w:rPr>
              <w:t xml:space="preserve">In geval van overdracht van B-aandelen is de maximumgrens van 20 aandelen per coöperant niet van toepassing. Echter, een coöperant die als gevolg van overdrachten van B-aandelen meer dan 20 aandelen van Eoly Coöperatie </w:t>
            </w:r>
            <w:r w:rsidR="00EB1F26">
              <w:rPr>
                <w:rFonts w:cs="Segoe UI"/>
              </w:rPr>
              <w:t>CV</w:t>
            </w:r>
            <w:r w:rsidRPr="00FE1650">
              <w:rPr>
                <w:rFonts w:cs="Segoe UI"/>
              </w:rPr>
              <w:t xml:space="preserve"> bezit, zal niet meer kunnen inschrijven op bijkomende B-aandelen in het kader van een </w:t>
            </w:r>
            <w:r w:rsidR="00D813D8">
              <w:rPr>
                <w:rFonts w:cs="Segoe UI"/>
              </w:rPr>
              <w:t>nieuwe aanbieding</w:t>
            </w:r>
            <w:r w:rsidR="00D813D8" w:rsidRPr="00FE1650">
              <w:rPr>
                <w:rFonts w:cs="Segoe UI"/>
              </w:rPr>
              <w:t xml:space="preserve"> </w:t>
            </w:r>
            <w:r w:rsidR="007C2D5E" w:rsidRPr="00FE1650">
              <w:rPr>
                <w:rFonts w:cs="Segoe UI"/>
              </w:rPr>
              <w:t>met uitgifte van B-aandelen.</w:t>
            </w:r>
          </w:p>
          <w:p w14:paraId="274E26E3" w14:textId="7424A238" w:rsidR="00EC3653" w:rsidRPr="00FE1650" w:rsidRDefault="00EC3653">
            <w:pPr>
              <w:jc w:val="both"/>
              <w:rPr>
                <w:rFonts w:cs="Segoe UI"/>
              </w:rPr>
            </w:pPr>
          </w:p>
        </w:tc>
      </w:tr>
      <w:tr w:rsidR="00E90886" w14:paraId="0256DC39" w14:textId="77777777" w:rsidTr="008A6748">
        <w:tc>
          <w:tcPr>
            <w:tcW w:w="2534" w:type="dxa"/>
          </w:tcPr>
          <w:p w14:paraId="1F99E8A7" w14:textId="77777777" w:rsidR="00F340AE" w:rsidRDefault="00E90886" w:rsidP="00EC3653">
            <w:pPr>
              <w:rPr>
                <w:rFonts w:cs="Segoe UI"/>
                <w:b/>
              </w:rPr>
            </w:pPr>
            <w:r w:rsidRPr="00FE1650">
              <w:rPr>
                <w:rFonts w:cs="Segoe UI"/>
                <w:b/>
              </w:rPr>
              <w:t>In voorkomend geval, jaarlijkse rentev</w:t>
            </w:r>
            <w:r w:rsidR="001B556A">
              <w:rPr>
                <w:rFonts w:cs="Segoe UI"/>
                <w:b/>
              </w:rPr>
              <w:t>o</w:t>
            </w:r>
            <w:r w:rsidRPr="00FE1650">
              <w:rPr>
                <w:rFonts w:cs="Segoe UI"/>
                <w:b/>
              </w:rPr>
              <w:t>et en, in voorkomend geval, wijze waarop de toepasselijke rentevoet wordt bepaald indien de rentevoet niet vast is</w:t>
            </w:r>
          </w:p>
          <w:p w14:paraId="48ABB7EC" w14:textId="04DFFA81" w:rsidR="00D813D8" w:rsidRPr="00FE1650" w:rsidRDefault="00D813D8" w:rsidP="00EC3653">
            <w:pPr>
              <w:rPr>
                <w:rFonts w:cs="Segoe UI"/>
                <w:b/>
              </w:rPr>
            </w:pPr>
          </w:p>
        </w:tc>
        <w:tc>
          <w:tcPr>
            <w:tcW w:w="6817" w:type="dxa"/>
          </w:tcPr>
          <w:p w14:paraId="7EBBB68B" w14:textId="594B3592" w:rsidR="00E90886" w:rsidRPr="00FE1650" w:rsidRDefault="00E90886" w:rsidP="00865A0A">
            <w:pPr>
              <w:jc w:val="both"/>
              <w:rPr>
                <w:rFonts w:cs="Segoe UI"/>
              </w:rPr>
            </w:pPr>
            <w:r w:rsidRPr="00FE1650">
              <w:rPr>
                <w:rFonts w:cs="Segoe UI"/>
              </w:rPr>
              <w:t>Niet van toepassing.</w:t>
            </w:r>
          </w:p>
        </w:tc>
      </w:tr>
      <w:tr w:rsidR="00EC3653" w14:paraId="4A4CBBA5" w14:textId="77777777" w:rsidTr="008A6748">
        <w:tc>
          <w:tcPr>
            <w:tcW w:w="2534" w:type="dxa"/>
          </w:tcPr>
          <w:p w14:paraId="39BA3906" w14:textId="77777777" w:rsidR="00EC3653" w:rsidRPr="00FE1650" w:rsidRDefault="00E367BF" w:rsidP="00EC3653">
            <w:pPr>
              <w:rPr>
                <w:rFonts w:cs="Segoe UI"/>
                <w:b/>
              </w:rPr>
            </w:pPr>
            <w:r w:rsidRPr="00FE1650">
              <w:rPr>
                <w:rFonts w:cs="Segoe UI"/>
                <w:b/>
              </w:rPr>
              <w:t>Dividendbeleid</w:t>
            </w:r>
          </w:p>
          <w:p w14:paraId="06976FFD" w14:textId="62BAF79D" w:rsidR="00E367BF" w:rsidRPr="00FE1650" w:rsidRDefault="00E367BF" w:rsidP="00EC3653">
            <w:pPr>
              <w:rPr>
                <w:rFonts w:cs="Segoe UI"/>
                <w:b/>
              </w:rPr>
            </w:pPr>
          </w:p>
        </w:tc>
        <w:tc>
          <w:tcPr>
            <w:tcW w:w="6817" w:type="dxa"/>
          </w:tcPr>
          <w:p w14:paraId="053EB580" w14:textId="39F70D9A" w:rsidR="00EC3653" w:rsidRPr="00FE1650" w:rsidRDefault="00173DBC" w:rsidP="007C2D5E">
            <w:pPr>
              <w:jc w:val="both"/>
              <w:rPr>
                <w:rFonts w:cs="Segoe UI"/>
              </w:rPr>
            </w:pPr>
            <w:r w:rsidRPr="00FE1650">
              <w:rPr>
                <w:rFonts w:cs="Segoe UI"/>
              </w:rPr>
              <w:t xml:space="preserve">B-aandelen kunnen dividenden genereren indien daartoe wordt beslist door de Algemene Vergadering van Eoly Coöperatie </w:t>
            </w:r>
            <w:r w:rsidR="00EB1F26">
              <w:rPr>
                <w:rFonts w:cs="Segoe UI"/>
              </w:rPr>
              <w:t>CV</w:t>
            </w:r>
            <w:r w:rsidR="004264A7" w:rsidRPr="00FE1650">
              <w:rPr>
                <w:rFonts w:cs="Segoe UI"/>
              </w:rPr>
              <w:t xml:space="preserve"> op voorstel van de Raad van Bestuur die hierbij rekening zal houden met de voor uitkering beschikbare </w:t>
            </w:r>
            <w:r w:rsidR="00B80AEA">
              <w:rPr>
                <w:rFonts w:cs="Segoe UI"/>
              </w:rPr>
              <w:t>bedragen</w:t>
            </w:r>
            <w:r w:rsidR="00B80AEA" w:rsidRPr="00FE1650">
              <w:rPr>
                <w:rFonts w:cs="Segoe UI"/>
              </w:rPr>
              <w:t xml:space="preserve"> </w:t>
            </w:r>
            <w:r w:rsidR="004264A7" w:rsidRPr="00FE1650">
              <w:rPr>
                <w:rFonts w:cs="Segoe UI"/>
              </w:rPr>
              <w:t xml:space="preserve">op basis van de financiële resultaten van Eoly Coöperatie </w:t>
            </w:r>
            <w:r w:rsidR="00EB1F26">
              <w:rPr>
                <w:rFonts w:cs="Segoe UI"/>
              </w:rPr>
              <w:t>CV</w:t>
            </w:r>
            <w:r w:rsidR="004264A7" w:rsidRPr="00FE1650">
              <w:rPr>
                <w:rFonts w:cs="Segoe UI"/>
              </w:rPr>
              <w:t xml:space="preserve"> enerzijds en de cashpositie en de beschikbare liquide middelen van Eoly Coöperatie </w:t>
            </w:r>
            <w:r w:rsidR="00EB1F26">
              <w:rPr>
                <w:rFonts w:cs="Segoe UI"/>
              </w:rPr>
              <w:t>CV</w:t>
            </w:r>
            <w:r w:rsidR="004264A7" w:rsidRPr="00FE1650">
              <w:rPr>
                <w:rFonts w:cs="Segoe UI"/>
              </w:rPr>
              <w:t xml:space="preserve"> anderzijds.</w:t>
            </w:r>
          </w:p>
          <w:p w14:paraId="1503DA8E" w14:textId="77777777" w:rsidR="007C2D5E" w:rsidRPr="00FE1650" w:rsidRDefault="007C2D5E" w:rsidP="007C2D5E">
            <w:pPr>
              <w:jc w:val="both"/>
              <w:rPr>
                <w:rFonts w:cs="Segoe UI"/>
              </w:rPr>
            </w:pPr>
          </w:p>
          <w:p w14:paraId="534AB42E" w14:textId="1A3C795D" w:rsidR="00273B49" w:rsidRPr="00FE1650" w:rsidRDefault="00273B49" w:rsidP="007C2D5E">
            <w:pPr>
              <w:jc w:val="both"/>
              <w:rPr>
                <w:rFonts w:cs="Segoe UI"/>
                <w:b/>
                <w:i/>
                <w:highlight w:val="yellow"/>
              </w:rPr>
            </w:pPr>
            <w:r w:rsidRPr="00FE1650">
              <w:rPr>
                <w:rFonts w:cs="Segoe UI"/>
              </w:rPr>
              <w:t xml:space="preserve">Indien een coöperant toetreedt in de loop van het boekjaar, wordt het dividend berekend pro rata het aantal dagen dat de coöperant gedurende het boekjaar is ingeschreven in het aandeelhoudersregister van Eoly Coöperatie </w:t>
            </w:r>
            <w:r w:rsidR="00EB1F26">
              <w:rPr>
                <w:rFonts w:cs="Segoe UI"/>
              </w:rPr>
              <w:t>CV</w:t>
            </w:r>
            <w:r w:rsidRPr="00FE1650">
              <w:rPr>
                <w:rFonts w:cs="Segoe UI"/>
              </w:rPr>
              <w:t xml:space="preserve">. De coöperant die is uitgetreden, uitgesloten of zijn/haar aandelen gedeeltelijk heeft </w:t>
            </w:r>
            <w:r w:rsidRPr="00FE1650">
              <w:rPr>
                <w:rFonts w:cs="Segoe UI"/>
              </w:rPr>
              <w:lastRenderedPageBreak/>
              <w:t xml:space="preserve">teruggenomen heeft geen recht op een dividend </w:t>
            </w:r>
            <w:r w:rsidR="003405F8">
              <w:rPr>
                <w:rFonts w:cs="Segoe UI"/>
              </w:rPr>
              <w:t xml:space="preserve">voor het boekjaar </w:t>
            </w:r>
            <w:r w:rsidRPr="00FE1650">
              <w:rPr>
                <w:rFonts w:cs="Segoe UI"/>
              </w:rPr>
              <w:t>waarop de uittreding, uitsluiting of terugname betrekking heeft.</w:t>
            </w:r>
          </w:p>
          <w:p w14:paraId="4A81974F" w14:textId="77777777" w:rsidR="007C2D5E" w:rsidRPr="00FE1650" w:rsidRDefault="007C2D5E" w:rsidP="007C2D5E">
            <w:pPr>
              <w:jc w:val="both"/>
              <w:rPr>
                <w:rFonts w:cs="Segoe UI"/>
                <w:b/>
                <w:i/>
              </w:rPr>
            </w:pPr>
          </w:p>
          <w:p w14:paraId="456F2214" w14:textId="6EB6A726" w:rsidR="00173DBC" w:rsidRPr="00FE1650" w:rsidRDefault="00173DBC" w:rsidP="007C2D5E">
            <w:pPr>
              <w:jc w:val="both"/>
              <w:rPr>
                <w:rFonts w:cs="Segoe UI"/>
              </w:rPr>
            </w:pPr>
            <w:r w:rsidRPr="00FE1650">
              <w:rPr>
                <w:rFonts w:cs="Segoe UI"/>
              </w:rPr>
              <w:t xml:space="preserve">Eoly Coöperatie </w:t>
            </w:r>
            <w:r w:rsidR="00EB1F26">
              <w:rPr>
                <w:rFonts w:cs="Segoe UI"/>
              </w:rPr>
              <w:t>CV</w:t>
            </w:r>
            <w:r w:rsidRPr="00FE1650">
              <w:rPr>
                <w:rFonts w:cs="Segoe UI"/>
              </w:rPr>
              <w:t xml:space="preserve"> streeft naar</w:t>
            </w:r>
            <w:r w:rsidR="00970723" w:rsidRPr="00FE1650">
              <w:rPr>
                <w:rFonts w:cs="Segoe UI"/>
              </w:rPr>
              <w:t xml:space="preserve"> de </w:t>
            </w:r>
            <w:r w:rsidRPr="00FE1650">
              <w:rPr>
                <w:rFonts w:cs="Segoe UI"/>
              </w:rPr>
              <w:t xml:space="preserve">uitkering van een jaarlijks bruto dividendrendement van gemiddeld ca. 4% van de nominale waarde van de aandelen. </w:t>
            </w:r>
            <w:r w:rsidR="00273B49" w:rsidRPr="00FE1650">
              <w:rPr>
                <w:rFonts w:cs="Segoe UI"/>
              </w:rPr>
              <w:t xml:space="preserve">Het nettorendement is afhankelijk van de kosten en taksen van toepassing op de dividenduitkering naar de individuele coöperant (zie Deel V voor meer informatie omtrent het Belgisch belastingstelstel). </w:t>
            </w:r>
            <w:r w:rsidRPr="00FE1650">
              <w:rPr>
                <w:rFonts w:cs="Segoe UI"/>
              </w:rPr>
              <w:t xml:space="preserve">Er is echter geen minimum of gegarandeerd dividendrendement. </w:t>
            </w:r>
            <w:r w:rsidR="002C1E1D" w:rsidRPr="00FE1650">
              <w:rPr>
                <w:rFonts w:cs="Segoe UI"/>
              </w:rPr>
              <w:t xml:space="preserve">De in het verleden behaalde resultaten kunnen geen waarborg geven met betrekking tot het toekomstige rendement. </w:t>
            </w:r>
          </w:p>
          <w:p w14:paraId="72E687B6" w14:textId="77777777" w:rsidR="00173DBC" w:rsidRPr="00FE1650" w:rsidRDefault="00173DBC" w:rsidP="00865A0A">
            <w:pPr>
              <w:jc w:val="both"/>
              <w:rPr>
                <w:rFonts w:cs="Segoe UI"/>
              </w:rPr>
            </w:pPr>
          </w:p>
          <w:p w14:paraId="21831EF7" w14:textId="48398AFB" w:rsidR="008B0CEA" w:rsidRPr="00FE1650" w:rsidRDefault="00173DBC" w:rsidP="007C2D5E">
            <w:pPr>
              <w:jc w:val="both"/>
              <w:rPr>
                <w:rFonts w:cs="Segoe UI"/>
              </w:rPr>
            </w:pPr>
            <w:r w:rsidRPr="00FE1650">
              <w:rPr>
                <w:rFonts w:cs="Segoe UI"/>
              </w:rPr>
              <w:t xml:space="preserve">Eoly Coöperatie </w:t>
            </w:r>
            <w:r w:rsidR="00EB1F26">
              <w:rPr>
                <w:rFonts w:cs="Segoe UI"/>
              </w:rPr>
              <w:t>CV</w:t>
            </w:r>
            <w:r w:rsidRPr="00FE1650">
              <w:rPr>
                <w:rFonts w:cs="Segoe UI"/>
              </w:rPr>
              <w:t xml:space="preserve"> </w:t>
            </w:r>
            <w:r w:rsidR="00970723" w:rsidRPr="00FE1650">
              <w:rPr>
                <w:rFonts w:cs="Segoe UI"/>
              </w:rPr>
              <w:t xml:space="preserve">is </w:t>
            </w:r>
            <w:r w:rsidRPr="00FE1650">
              <w:rPr>
                <w:rFonts w:cs="Segoe UI"/>
              </w:rPr>
              <w:t>erkend door de Nationale Raad voor de Coöperatie</w:t>
            </w:r>
            <w:r w:rsidR="00970723" w:rsidRPr="00FE1650">
              <w:rPr>
                <w:rFonts w:cs="Segoe UI"/>
              </w:rPr>
              <w:t>. Hierdoor</w:t>
            </w:r>
            <w:r w:rsidRPr="00FE1650">
              <w:rPr>
                <w:rFonts w:cs="Segoe UI"/>
              </w:rPr>
              <w:t xml:space="preserve"> mag het jaarlijks dividend</w:t>
            </w:r>
            <w:r w:rsidR="004264A7" w:rsidRPr="00FE1650">
              <w:rPr>
                <w:rFonts w:cs="Segoe UI"/>
              </w:rPr>
              <w:t xml:space="preserve"> per aandeel</w:t>
            </w:r>
            <w:r w:rsidRPr="00FE1650">
              <w:rPr>
                <w:rFonts w:cs="Segoe UI"/>
              </w:rPr>
              <w:t xml:space="preserve"> in geen geval hoger zijn dan het bedrag </w:t>
            </w:r>
            <w:r w:rsidR="004264A7" w:rsidRPr="00FE1650">
              <w:rPr>
                <w:rFonts w:cs="Segoe UI"/>
              </w:rPr>
              <w:t xml:space="preserve">dat is </w:t>
            </w:r>
            <w:r w:rsidRPr="00FE1650">
              <w:rPr>
                <w:rFonts w:cs="Segoe UI"/>
              </w:rPr>
              <w:t>vastgesteld conform het Koninklijk Besluit van 8 januari 1962</w:t>
            </w:r>
            <w:r w:rsidR="004264A7" w:rsidRPr="00FE1650">
              <w:t xml:space="preserve"> </w:t>
            </w:r>
            <w:r w:rsidR="003405F8">
              <w:t xml:space="preserve">als een percentage </w:t>
            </w:r>
            <w:r w:rsidR="004264A7" w:rsidRPr="00FE1650">
              <w:rPr>
                <w:rFonts w:cs="Segoe UI"/>
              </w:rPr>
              <w:t>van de nominale waarde van de aandelen, na aftrek van de roerende voorheffing. Dit maximale dividendrendement bedraagt op de datum van huidige informatienota 6%</w:t>
            </w:r>
            <w:r w:rsidRPr="00FE1650">
              <w:rPr>
                <w:rFonts w:cs="Segoe UI"/>
              </w:rPr>
              <w:t>.</w:t>
            </w:r>
            <w:r w:rsidR="008B0CEA" w:rsidRPr="00FE1650">
              <w:rPr>
                <w:rFonts w:cs="Segoe UI"/>
              </w:rPr>
              <w:t xml:space="preserve"> </w:t>
            </w:r>
            <w:r w:rsidR="004264A7" w:rsidRPr="00FE1650">
              <w:rPr>
                <w:rFonts w:cs="Segoe UI"/>
              </w:rPr>
              <w:t xml:space="preserve">Dit </w:t>
            </w:r>
            <w:r w:rsidR="003405F8">
              <w:rPr>
                <w:rFonts w:cs="Segoe UI"/>
              </w:rPr>
              <w:t xml:space="preserve">maximaal toelaatbare </w:t>
            </w:r>
            <w:r w:rsidR="004264A7" w:rsidRPr="00FE1650">
              <w:rPr>
                <w:rFonts w:cs="Segoe UI"/>
              </w:rPr>
              <w:t xml:space="preserve">dividend is geen gegarandeerde opbrengst. </w:t>
            </w:r>
          </w:p>
          <w:p w14:paraId="7AAFEE0F" w14:textId="429321C3" w:rsidR="008B0CEA" w:rsidRPr="00FE1650" w:rsidRDefault="008B0CEA" w:rsidP="00865A0A">
            <w:pPr>
              <w:jc w:val="both"/>
              <w:rPr>
                <w:rFonts w:cs="Segoe UI"/>
              </w:rPr>
            </w:pPr>
          </w:p>
        </w:tc>
      </w:tr>
      <w:tr w:rsidR="00EC3653" w14:paraId="3A5BBA20" w14:textId="77777777" w:rsidTr="008A6748">
        <w:tc>
          <w:tcPr>
            <w:tcW w:w="2534" w:type="dxa"/>
          </w:tcPr>
          <w:p w14:paraId="6888C2ED" w14:textId="3DD47201" w:rsidR="00EC3653" w:rsidRPr="00FE1650" w:rsidRDefault="00E367BF" w:rsidP="00EC3653">
            <w:pPr>
              <w:rPr>
                <w:rFonts w:cs="Segoe UI"/>
                <w:b/>
              </w:rPr>
            </w:pPr>
            <w:r w:rsidRPr="00FE1650">
              <w:rPr>
                <w:rFonts w:cs="Segoe UI"/>
                <w:b/>
              </w:rPr>
              <w:lastRenderedPageBreak/>
              <w:t>Datum waarop dividend wordt uitgekeerd</w:t>
            </w:r>
          </w:p>
          <w:p w14:paraId="7CC78F11" w14:textId="2A85C2A3" w:rsidR="00E367BF" w:rsidRPr="00FE1650" w:rsidRDefault="00E367BF" w:rsidP="00EC3653">
            <w:pPr>
              <w:rPr>
                <w:rFonts w:cs="Segoe UI"/>
                <w:b/>
              </w:rPr>
            </w:pPr>
          </w:p>
        </w:tc>
        <w:tc>
          <w:tcPr>
            <w:tcW w:w="6817" w:type="dxa"/>
          </w:tcPr>
          <w:p w14:paraId="0EC86F1F" w14:textId="1C774ACD" w:rsidR="00EC3653" w:rsidRPr="00FE1650" w:rsidRDefault="00E90886" w:rsidP="00865A0A">
            <w:pPr>
              <w:jc w:val="both"/>
              <w:rPr>
                <w:rFonts w:cs="Segoe UI"/>
              </w:rPr>
            </w:pPr>
            <w:r w:rsidRPr="00FE1650">
              <w:rPr>
                <w:rFonts w:cs="Segoe UI"/>
              </w:rPr>
              <w:t>De dividenden worden uitgekeerd na de algemene jaarvergadering op de wijze, het tijdstip en de plaats door de Raad van Bestuur vastgesteld.</w:t>
            </w:r>
          </w:p>
        </w:tc>
      </w:tr>
      <w:tr w:rsidR="00E90886" w14:paraId="1392FE9B" w14:textId="77777777" w:rsidTr="008A6748">
        <w:tc>
          <w:tcPr>
            <w:tcW w:w="2534" w:type="dxa"/>
          </w:tcPr>
          <w:p w14:paraId="52FA78A4" w14:textId="77777777" w:rsidR="00E90886" w:rsidRDefault="00E90886" w:rsidP="00EC3653">
            <w:pPr>
              <w:rPr>
                <w:rFonts w:cs="Segoe UI"/>
                <w:b/>
              </w:rPr>
            </w:pPr>
            <w:r w:rsidRPr="00FE1650">
              <w:rPr>
                <w:rFonts w:cs="Segoe UI"/>
                <w:b/>
              </w:rPr>
              <w:t>In voorkomend geval, verhandeling van de B-aandelen op een MTF en ISIN-code</w:t>
            </w:r>
          </w:p>
          <w:p w14:paraId="7D4CA176" w14:textId="7D842E8B" w:rsidR="00D813D8" w:rsidRPr="00FE1650" w:rsidRDefault="00D813D8" w:rsidP="00EC3653">
            <w:pPr>
              <w:rPr>
                <w:rFonts w:cs="Segoe UI"/>
                <w:b/>
              </w:rPr>
            </w:pPr>
          </w:p>
        </w:tc>
        <w:tc>
          <w:tcPr>
            <w:tcW w:w="6817" w:type="dxa"/>
          </w:tcPr>
          <w:p w14:paraId="7FDB1A75" w14:textId="3529B7A7" w:rsidR="00E90886" w:rsidRPr="00FE1650" w:rsidRDefault="00E90886" w:rsidP="00865A0A">
            <w:pPr>
              <w:jc w:val="both"/>
              <w:rPr>
                <w:rFonts w:cs="Segoe UI"/>
              </w:rPr>
            </w:pPr>
            <w:r w:rsidRPr="00FE1650">
              <w:rPr>
                <w:rFonts w:cs="Segoe UI"/>
              </w:rPr>
              <w:t>Niet van toepassing.</w:t>
            </w:r>
          </w:p>
        </w:tc>
      </w:tr>
    </w:tbl>
    <w:p w14:paraId="16A603CD" w14:textId="219E2B95" w:rsidR="00617A70" w:rsidRPr="00A722BB" w:rsidRDefault="00617A70" w:rsidP="00617A70">
      <w:pPr>
        <w:pStyle w:val="Heading1"/>
        <w:numPr>
          <w:ilvl w:val="0"/>
          <w:numId w:val="0"/>
        </w:numPr>
        <w:spacing w:line="240" w:lineRule="auto"/>
        <w:jc w:val="both"/>
        <w:rPr>
          <w:rFonts w:cs="Segoe UI"/>
          <w:sz w:val="24"/>
        </w:rPr>
      </w:pPr>
      <w:r w:rsidRPr="00A722BB">
        <w:rPr>
          <w:rFonts w:cs="Segoe UI"/>
          <w:sz w:val="24"/>
        </w:rPr>
        <w:t>DEEL V - ALLE ANDERE BELANGRIJKE INFORMATIE DIE MONDELING OF SCHRIFTELIJK AAN EEN OF MEER BELEGGERS WORDT GERICHT</w:t>
      </w:r>
    </w:p>
    <w:p w14:paraId="5A563132" w14:textId="77777777" w:rsidR="00A714E5" w:rsidRDefault="00A714E5" w:rsidP="00A714E5">
      <w:pPr>
        <w:pStyle w:val="BodyText"/>
        <w:jc w:val="both"/>
        <w:rPr>
          <w:b/>
        </w:rPr>
      </w:pPr>
    </w:p>
    <w:p w14:paraId="53E4527E" w14:textId="080F8D88" w:rsidR="0098009D" w:rsidRDefault="0098009D" w:rsidP="00CB0F27">
      <w:pPr>
        <w:jc w:val="both"/>
        <w:rPr>
          <w:rFonts w:cs="Segoe UI"/>
          <w:b/>
        </w:rPr>
      </w:pPr>
      <w:r>
        <w:rPr>
          <w:rFonts w:cs="Segoe UI"/>
          <w:b/>
        </w:rPr>
        <w:t xml:space="preserve">Toepasselijke wetgeving </w:t>
      </w:r>
    </w:p>
    <w:p w14:paraId="63C4A687" w14:textId="77777777" w:rsidR="00B36FF1" w:rsidRPr="000C7675" w:rsidRDefault="00B36FF1" w:rsidP="00B36FF1">
      <w:pPr>
        <w:jc w:val="both"/>
        <w:rPr>
          <w:rFonts w:cs="Segoe UI"/>
        </w:rPr>
      </w:pPr>
      <w:r>
        <w:rPr>
          <w:rFonts w:cs="Segoe UI"/>
        </w:rPr>
        <w:t>Deze informatienota als bedoeld in artikel 11 van de wet van 11 juli 2018 op de aanbieding van beleggingsinstrumenten aan het publiek en de toelating van beleggingsinstrumenten tot de verhandeling op een gereglementeerde markt is opgesteld overeenkomstig de bepalingen van Bijlage I bij het Koninklijk Besluit van 23 september 2018 over de publicatie van een informatienota bij een aanbieding aan het publiek of een toelating tot de verhandeling op een MTF en houdende diverse financiële bepalingen in geval van een in artikel 10, §1, 1° of 2° van de wet bedoelde aanbieding aan het publiek.</w:t>
      </w:r>
    </w:p>
    <w:p w14:paraId="7CF9C897" w14:textId="5B3382B5" w:rsidR="00A714E5" w:rsidRPr="00CB0F27" w:rsidRDefault="00A714E5" w:rsidP="00CB0F27">
      <w:pPr>
        <w:jc w:val="both"/>
        <w:rPr>
          <w:rFonts w:cs="Segoe UI"/>
          <w:b/>
        </w:rPr>
      </w:pPr>
      <w:r w:rsidRPr="00CB0F27">
        <w:rPr>
          <w:rFonts w:cs="Segoe UI"/>
          <w:b/>
        </w:rPr>
        <w:t>Belastingstelsel in België</w:t>
      </w:r>
      <w:r w:rsidR="00507022" w:rsidRPr="00CB0F27">
        <w:rPr>
          <w:rFonts w:cs="Segoe UI"/>
          <w:b/>
        </w:rPr>
        <w:t xml:space="preserve"> </w:t>
      </w:r>
    </w:p>
    <w:p w14:paraId="159152A7" w14:textId="77777777" w:rsidR="00A714E5" w:rsidRPr="00FE1650" w:rsidRDefault="00A714E5" w:rsidP="00A714E5">
      <w:pPr>
        <w:pStyle w:val="BodyText"/>
        <w:jc w:val="both"/>
        <w:rPr>
          <w:rFonts w:ascii="Segoe UI" w:hAnsi="Segoe UI" w:cs="Segoe UI"/>
          <w:sz w:val="18"/>
          <w:szCs w:val="18"/>
        </w:rPr>
      </w:pPr>
      <w:r w:rsidRPr="00FE1650">
        <w:rPr>
          <w:rFonts w:ascii="Segoe UI" w:hAnsi="Segoe UI" w:cs="Segoe UI"/>
          <w:sz w:val="18"/>
          <w:szCs w:val="18"/>
        </w:rPr>
        <w:t xml:space="preserve">Dividenden zijn in principe onderworpen aan roerende voorheffing tegen een tarief van </w:t>
      </w:r>
      <w:r w:rsidRPr="00434DF4">
        <w:rPr>
          <w:rFonts w:ascii="Segoe UI" w:hAnsi="Segoe UI" w:cs="Segoe UI"/>
          <w:sz w:val="18"/>
          <w:szCs w:val="18"/>
        </w:rPr>
        <w:t>30</w:t>
      </w:r>
      <w:r w:rsidRPr="00FE1650">
        <w:rPr>
          <w:rFonts w:ascii="Segoe UI" w:hAnsi="Segoe UI" w:cs="Segoe UI"/>
          <w:sz w:val="18"/>
          <w:szCs w:val="18"/>
        </w:rPr>
        <w:t xml:space="preserve">%, behoudens vermindering of vrijstelling krachtens de van toepassing zijnde Belgische bepalingen of dubbelbelastingverdragen. Voor privébeleggers die Belgisch rijksinwoner zijn, is de roerende voorheffing op hun dividendinkomen in principe de eindbelasting in België. </w:t>
      </w:r>
    </w:p>
    <w:p w14:paraId="031C85A5" w14:textId="77777777" w:rsidR="00A714E5" w:rsidRPr="00FE1650" w:rsidRDefault="00A714E5" w:rsidP="00A714E5">
      <w:pPr>
        <w:pStyle w:val="BodyText"/>
        <w:jc w:val="both"/>
        <w:rPr>
          <w:rFonts w:ascii="Segoe UI" w:hAnsi="Segoe UI" w:cs="Segoe UI"/>
          <w:sz w:val="18"/>
          <w:szCs w:val="18"/>
        </w:rPr>
      </w:pPr>
    </w:p>
    <w:p w14:paraId="783FCE86" w14:textId="7F50FD78" w:rsidR="00A714E5" w:rsidRPr="00FE1650" w:rsidRDefault="00A714E5" w:rsidP="00865A0A">
      <w:pPr>
        <w:pStyle w:val="BodyText"/>
        <w:jc w:val="both"/>
        <w:rPr>
          <w:rFonts w:ascii="Segoe UI" w:hAnsi="Segoe UI" w:cs="Segoe UI"/>
          <w:sz w:val="18"/>
          <w:szCs w:val="18"/>
        </w:rPr>
      </w:pPr>
      <w:r w:rsidRPr="00FE1650">
        <w:rPr>
          <w:rFonts w:ascii="Segoe UI" w:hAnsi="Segoe UI" w:cs="Segoe UI"/>
          <w:sz w:val="18"/>
          <w:szCs w:val="18"/>
        </w:rPr>
        <w:t>Ingevolge artikel 21, eerste lid, 14° van het Wetboek van de Inkomstenbelastingen 1992 ("</w:t>
      </w:r>
      <w:r w:rsidRPr="00434DF4">
        <w:rPr>
          <w:rFonts w:ascii="Segoe UI" w:hAnsi="Segoe UI" w:cs="Segoe UI"/>
          <w:sz w:val="18"/>
          <w:szCs w:val="18"/>
        </w:rPr>
        <w:t>WIB</w:t>
      </w:r>
      <w:r w:rsidRPr="00FE1650">
        <w:rPr>
          <w:rFonts w:ascii="Segoe UI" w:hAnsi="Segoe UI" w:cs="Segoe UI"/>
          <w:sz w:val="18"/>
          <w:szCs w:val="18"/>
        </w:rPr>
        <w:t xml:space="preserve">") wordt de eerste schijf van dividenden ten belope van </w:t>
      </w:r>
      <w:r w:rsidR="00EF4840" w:rsidRPr="00434DF4">
        <w:rPr>
          <w:rFonts w:ascii="Segoe UI" w:hAnsi="Segoe UI" w:cs="Segoe UI"/>
          <w:sz w:val="18"/>
          <w:szCs w:val="18"/>
        </w:rPr>
        <w:t xml:space="preserve">812 </w:t>
      </w:r>
      <w:r w:rsidRPr="00434DF4">
        <w:rPr>
          <w:rFonts w:ascii="Segoe UI" w:hAnsi="Segoe UI" w:cs="Segoe UI"/>
          <w:sz w:val="18"/>
          <w:szCs w:val="18"/>
        </w:rPr>
        <w:t>EUR</w:t>
      </w:r>
      <w:r w:rsidRPr="00FE1650">
        <w:rPr>
          <w:rFonts w:ascii="Segoe UI" w:hAnsi="Segoe UI" w:cs="Segoe UI"/>
          <w:sz w:val="18"/>
          <w:szCs w:val="18"/>
        </w:rPr>
        <w:t xml:space="preserve"> (geïndexeerd bedrag </w:t>
      </w:r>
      <w:r w:rsidR="00EF4840">
        <w:rPr>
          <w:rFonts w:ascii="Segoe UI" w:hAnsi="Segoe UI" w:cs="Segoe UI"/>
          <w:sz w:val="18"/>
          <w:szCs w:val="18"/>
        </w:rPr>
        <w:t>voor aanslagjaar 2021 (inkomstenjaar 2020)</w:t>
      </w:r>
      <w:r w:rsidRPr="00D0196D">
        <w:rPr>
          <w:rFonts w:ascii="Segoe UI" w:hAnsi="Segoe UI" w:cs="Segoe UI"/>
          <w:sz w:val="18"/>
          <w:szCs w:val="18"/>
        </w:rPr>
        <w:t>)</w:t>
      </w:r>
      <w:r w:rsidRPr="00FE1650">
        <w:rPr>
          <w:rFonts w:ascii="Segoe UI" w:hAnsi="Segoe UI" w:cs="Segoe UI"/>
          <w:sz w:val="18"/>
          <w:szCs w:val="18"/>
        </w:rPr>
        <w:t xml:space="preserve"> onder bepaalde voorwaarden niet als een belastbaar roerend inkomen aangemerkt en bijgevolg vrijgesteld van belasting. Deze vrijstellingsschijf geldt per belastingplichtige per jaar en is zowel voor binnenlandse als buitenlandse dividenden van toepassing ongeacht of deze worden uitgekeerd door coöperatieve vennootschappen of andere types van vennootschappen (NV, BV, etc.). </w:t>
      </w:r>
    </w:p>
    <w:p w14:paraId="42E2E4BE" w14:textId="77777777" w:rsidR="00A714E5" w:rsidRPr="00FE1650" w:rsidRDefault="00A714E5" w:rsidP="00865A0A">
      <w:pPr>
        <w:pStyle w:val="BodyText"/>
        <w:jc w:val="both"/>
        <w:rPr>
          <w:rFonts w:ascii="Segoe UI" w:hAnsi="Segoe UI" w:cs="Segoe UI"/>
          <w:sz w:val="18"/>
          <w:szCs w:val="18"/>
        </w:rPr>
      </w:pPr>
    </w:p>
    <w:p w14:paraId="156E1362" w14:textId="164E8D52" w:rsidR="00A714E5" w:rsidRPr="00FE1650" w:rsidRDefault="00A714E5" w:rsidP="00865A0A">
      <w:pPr>
        <w:pStyle w:val="BodyText"/>
        <w:jc w:val="both"/>
        <w:rPr>
          <w:rFonts w:ascii="Segoe UI" w:hAnsi="Segoe UI" w:cs="Segoe UI"/>
          <w:sz w:val="18"/>
          <w:szCs w:val="18"/>
        </w:rPr>
      </w:pPr>
      <w:r w:rsidRPr="00FE1650">
        <w:rPr>
          <w:rFonts w:ascii="Segoe UI" w:hAnsi="Segoe UI" w:cs="Segoe UI"/>
          <w:sz w:val="18"/>
          <w:szCs w:val="18"/>
        </w:rPr>
        <w:lastRenderedPageBreak/>
        <w:t>Deze vrijstelling</w:t>
      </w:r>
      <w:r w:rsidR="00370D5F">
        <w:rPr>
          <w:rFonts w:ascii="Segoe UI" w:hAnsi="Segoe UI" w:cs="Segoe UI"/>
          <w:sz w:val="18"/>
          <w:szCs w:val="18"/>
        </w:rPr>
        <w:t>,</w:t>
      </w:r>
      <w:r w:rsidRPr="00FE1650">
        <w:rPr>
          <w:rFonts w:ascii="Segoe UI" w:hAnsi="Segoe UI" w:cs="Segoe UI"/>
          <w:sz w:val="18"/>
          <w:szCs w:val="18"/>
        </w:rPr>
        <w:t xml:space="preserve"> die geldt voor de dividenden bedoeld in artikel 18, eerste lid, 1° WIB, wordt niet aan de bron toegepast, maar wel via de aangifte in de personenbelasting. Bijgevolg </w:t>
      </w:r>
      <w:r w:rsidR="00EF4840">
        <w:rPr>
          <w:rFonts w:ascii="Segoe UI" w:hAnsi="Segoe UI" w:cs="Segoe UI"/>
          <w:sz w:val="18"/>
          <w:szCs w:val="18"/>
        </w:rPr>
        <w:t xml:space="preserve">zal Eoly Coöperatie CV bij uitkering van dividenden </w:t>
      </w:r>
      <w:r w:rsidRPr="00FE1650">
        <w:rPr>
          <w:rFonts w:ascii="Segoe UI" w:hAnsi="Segoe UI" w:cs="Segoe UI"/>
          <w:sz w:val="18"/>
          <w:szCs w:val="18"/>
        </w:rPr>
        <w:t xml:space="preserve">aan Belgische natuurlijke personen in principe </w:t>
      </w:r>
      <w:r w:rsidR="00EF4840">
        <w:rPr>
          <w:rFonts w:ascii="Segoe UI" w:hAnsi="Segoe UI" w:cs="Segoe UI"/>
          <w:sz w:val="18"/>
          <w:szCs w:val="18"/>
        </w:rPr>
        <w:t xml:space="preserve">gehouden zijn </w:t>
      </w:r>
      <w:r w:rsidRPr="00FE1650">
        <w:rPr>
          <w:rFonts w:ascii="Segoe UI" w:hAnsi="Segoe UI" w:cs="Segoe UI"/>
          <w:sz w:val="18"/>
          <w:szCs w:val="18"/>
        </w:rPr>
        <w:t xml:space="preserve">tot de inhouding van roerende voorheffing aan een tarief van </w:t>
      </w:r>
      <w:r w:rsidRPr="00434DF4">
        <w:rPr>
          <w:rFonts w:ascii="Segoe UI" w:hAnsi="Segoe UI" w:cs="Segoe UI"/>
          <w:sz w:val="18"/>
          <w:szCs w:val="18"/>
        </w:rPr>
        <w:t>30%</w:t>
      </w:r>
      <w:r w:rsidRPr="00FE1650">
        <w:rPr>
          <w:rFonts w:ascii="Segoe UI" w:hAnsi="Segoe UI" w:cs="Segoe UI"/>
          <w:sz w:val="18"/>
          <w:szCs w:val="18"/>
        </w:rPr>
        <w:t>. De belastingplichtige moet de vrijstelling dus zelf toepassen in zijn aangifte personenbelasting door uitdrukkelijk de verrekening en eventueel de terugbetaling van de roerende voorheffing die werd ingehouden op de eerste</w:t>
      </w:r>
      <w:r w:rsidR="00370D5F">
        <w:rPr>
          <w:rFonts w:ascii="Segoe UI" w:hAnsi="Segoe UI" w:cs="Segoe UI"/>
          <w:sz w:val="18"/>
          <w:szCs w:val="18"/>
        </w:rPr>
        <w:t>,</w:t>
      </w:r>
      <w:r w:rsidRPr="00FE1650">
        <w:rPr>
          <w:rFonts w:ascii="Segoe UI" w:hAnsi="Segoe UI" w:cs="Segoe UI"/>
          <w:sz w:val="18"/>
          <w:szCs w:val="18"/>
        </w:rPr>
        <w:t xml:space="preserve"> </w:t>
      </w:r>
      <w:r w:rsidR="00370D5F">
        <w:rPr>
          <w:rFonts w:ascii="Segoe UI" w:hAnsi="Segoe UI" w:cs="Segoe UI"/>
          <w:sz w:val="18"/>
          <w:szCs w:val="18"/>
        </w:rPr>
        <w:t xml:space="preserve">vrijgestelde </w:t>
      </w:r>
      <w:r w:rsidRPr="00FE1650">
        <w:rPr>
          <w:rFonts w:ascii="Segoe UI" w:hAnsi="Segoe UI" w:cs="Segoe UI"/>
          <w:sz w:val="18"/>
          <w:szCs w:val="18"/>
        </w:rPr>
        <w:t>schijf van dividenden, in de aangifte te vragen (artikel 307 § 1/1 lid 3 WIB). De belastingplichtige moet zelf kiezen voor welke dividenden hij de vrijstelling vraagt.</w:t>
      </w:r>
    </w:p>
    <w:p w14:paraId="3AEA5F95" w14:textId="77777777" w:rsidR="00A714E5" w:rsidRPr="00FE1650" w:rsidRDefault="00A714E5" w:rsidP="00865A0A">
      <w:pPr>
        <w:pStyle w:val="BodyText"/>
        <w:jc w:val="both"/>
        <w:rPr>
          <w:rFonts w:ascii="Segoe UI" w:hAnsi="Segoe UI" w:cs="Segoe UI"/>
          <w:sz w:val="18"/>
          <w:szCs w:val="18"/>
        </w:rPr>
      </w:pPr>
    </w:p>
    <w:p w14:paraId="2F1ABDC9" w14:textId="5E903CEF" w:rsidR="002D562B" w:rsidRDefault="00A714E5" w:rsidP="00865A0A">
      <w:pPr>
        <w:pStyle w:val="BodyText"/>
        <w:jc w:val="both"/>
        <w:rPr>
          <w:rFonts w:ascii="Segoe UI" w:hAnsi="Segoe UI" w:cs="Segoe UI"/>
          <w:sz w:val="18"/>
          <w:szCs w:val="18"/>
        </w:rPr>
      </w:pPr>
      <w:r w:rsidRPr="00FE1650">
        <w:rPr>
          <w:rFonts w:ascii="Segoe UI" w:hAnsi="Segoe UI" w:cs="Segoe UI"/>
          <w:sz w:val="18"/>
          <w:szCs w:val="18"/>
        </w:rPr>
        <w:t>Bovenvermelde vrijstelling geldt enkel voor privébeleggers-natuurlijke personen en niet voor vennootschappen en rechtspersonen.</w:t>
      </w:r>
      <w:r w:rsidR="00DA6A9B" w:rsidRPr="00FE1650">
        <w:rPr>
          <w:rFonts w:ascii="Segoe UI" w:hAnsi="Segoe UI" w:cs="Segoe UI"/>
          <w:sz w:val="18"/>
          <w:szCs w:val="18"/>
        </w:rPr>
        <w:t xml:space="preserve"> Vennootschappen en rechtspersonen moeten zich informeren over het toepasselijke belastingstelstel. </w:t>
      </w:r>
      <w:r w:rsidR="00303C53" w:rsidRPr="00FE1650">
        <w:rPr>
          <w:rFonts w:ascii="Segoe UI" w:hAnsi="Segoe UI" w:cs="Segoe UI"/>
          <w:sz w:val="18"/>
          <w:szCs w:val="18"/>
        </w:rPr>
        <w:t xml:space="preserve"> </w:t>
      </w:r>
    </w:p>
    <w:p w14:paraId="5E7E74DD" w14:textId="77777777" w:rsidR="00370D5F" w:rsidRDefault="00370D5F" w:rsidP="00865A0A">
      <w:pPr>
        <w:pStyle w:val="BodyText"/>
        <w:jc w:val="both"/>
        <w:rPr>
          <w:rFonts w:ascii="Segoe UI" w:hAnsi="Segoe UI" w:cs="Segoe UI"/>
          <w:sz w:val="18"/>
          <w:szCs w:val="18"/>
        </w:rPr>
      </w:pPr>
    </w:p>
    <w:p w14:paraId="57A613C3" w14:textId="54FE198E" w:rsidR="00EF4840" w:rsidRPr="00FE1650" w:rsidRDefault="00EF4840" w:rsidP="00865A0A">
      <w:pPr>
        <w:pStyle w:val="BodyText"/>
        <w:jc w:val="both"/>
        <w:rPr>
          <w:rFonts w:ascii="Segoe UI" w:hAnsi="Segoe UI" w:cs="Segoe UI"/>
          <w:sz w:val="18"/>
          <w:szCs w:val="18"/>
        </w:rPr>
      </w:pPr>
      <w:r>
        <w:rPr>
          <w:rFonts w:ascii="Segoe UI" w:hAnsi="Segoe UI" w:cs="Segoe UI"/>
          <w:sz w:val="18"/>
          <w:szCs w:val="18"/>
        </w:rPr>
        <w:t xml:space="preserve">Wijzigingen in de fiscale wetgeving na de datum van deze informatienota kunnen een impact hebben op de hierboven weergegeven informatie en de fiscale positie van de </w:t>
      </w:r>
      <w:r w:rsidR="00370D5F">
        <w:rPr>
          <w:rFonts w:ascii="Segoe UI" w:hAnsi="Segoe UI" w:cs="Segoe UI"/>
          <w:sz w:val="18"/>
          <w:szCs w:val="18"/>
        </w:rPr>
        <w:t xml:space="preserve">Eoly Coöperatie CV </w:t>
      </w:r>
      <w:r>
        <w:rPr>
          <w:rFonts w:ascii="Segoe UI" w:hAnsi="Segoe UI" w:cs="Segoe UI"/>
          <w:sz w:val="18"/>
          <w:szCs w:val="18"/>
        </w:rPr>
        <w:t xml:space="preserve">en haar coöperanten. </w:t>
      </w:r>
    </w:p>
    <w:p w14:paraId="747D78A0" w14:textId="77777777" w:rsidR="00DA6A9B" w:rsidRPr="00FE1650" w:rsidRDefault="00DA6A9B" w:rsidP="00865A0A">
      <w:pPr>
        <w:pStyle w:val="BodyText"/>
        <w:jc w:val="both"/>
        <w:rPr>
          <w:rFonts w:ascii="Segoe UI" w:hAnsi="Segoe UI" w:cs="Segoe UI"/>
          <w:sz w:val="18"/>
          <w:szCs w:val="18"/>
        </w:rPr>
      </w:pPr>
    </w:p>
    <w:p w14:paraId="5EFC4FE0" w14:textId="2545AB14" w:rsidR="002D562B" w:rsidRPr="00FE1650" w:rsidRDefault="007F2394" w:rsidP="00865A0A">
      <w:pPr>
        <w:jc w:val="both"/>
        <w:rPr>
          <w:rFonts w:cs="Segoe UI"/>
          <w:b/>
        </w:rPr>
      </w:pPr>
      <w:r w:rsidRPr="00FE1650">
        <w:rPr>
          <w:rFonts w:cs="Segoe UI"/>
          <w:b/>
        </w:rPr>
        <w:t xml:space="preserve">Beschikbaarheid van de informatienota en de documenten van Eoly Coöperatie </w:t>
      </w:r>
      <w:r w:rsidR="00EB1F26">
        <w:rPr>
          <w:rFonts w:cs="Segoe UI"/>
          <w:b/>
        </w:rPr>
        <w:t>CV</w:t>
      </w:r>
    </w:p>
    <w:p w14:paraId="57A9D605" w14:textId="5F34FB99" w:rsidR="007F2394" w:rsidRPr="00FE1650" w:rsidRDefault="007F2394" w:rsidP="00865A0A">
      <w:pPr>
        <w:jc w:val="both"/>
        <w:rPr>
          <w:rFonts w:cs="Segoe UI"/>
          <w:b/>
        </w:rPr>
      </w:pPr>
      <w:r w:rsidRPr="00FE1650">
        <w:rPr>
          <w:rFonts w:cs="Segoe UI"/>
        </w:rPr>
        <w:t>Deze informatienota, evenals de st</w:t>
      </w:r>
      <w:r w:rsidR="00FA061E" w:rsidRPr="00FE1650">
        <w:rPr>
          <w:rFonts w:cs="Segoe UI"/>
        </w:rPr>
        <w:t xml:space="preserve">atuten en het </w:t>
      </w:r>
      <w:r w:rsidR="003709AF">
        <w:rPr>
          <w:rFonts w:cs="Segoe UI"/>
        </w:rPr>
        <w:t>intern</w:t>
      </w:r>
      <w:r w:rsidR="003709AF" w:rsidRPr="00FE1650">
        <w:rPr>
          <w:rFonts w:cs="Segoe UI"/>
        </w:rPr>
        <w:t xml:space="preserve"> </w:t>
      </w:r>
      <w:r w:rsidR="00FA061E" w:rsidRPr="00FE1650">
        <w:rPr>
          <w:rFonts w:cs="Segoe UI"/>
        </w:rPr>
        <w:t>reg</w:t>
      </w:r>
      <w:r w:rsidR="00DA6A9B" w:rsidRPr="00FE1650">
        <w:rPr>
          <w:rFonts w:cs="Segoe UI"/>
        </w:rPr>
        <w:t xml:space="preserve">lement van Eoly Coöperatie </w:t>
      </w:r>
      <w:r w:rsidR="00EB1F26">
        <w:rPr>
          <w:rFonts w:cs="Segoe UI"/>
        </w:rPr>
        <w:t>CV</w:t>
      </w:r>
      <w:r w:rsidRPr="00FE1650">
        <w:rPr>
          <w:rFonts w:cs="Segoe UI"/>
        </w:rPr>
        <w:t xml:space="preserve"> zijn beschikbaar in het Nederlands en het Frans. De informatienota, evenals de st</w:t>
      </w:r>
      <w:r w:rsidR="00FA061E" w:rsidRPr="00FE1650">
        <w:rPr>
          <w:rFonts w:cs="Segoe UI"/>
        </w:rPr>
        <w:t xml:space="preserve">atuten en het </w:t>
      </w:r>
      <w:r w:rsidR="003709AF">
        <w:rPr>
          <w:rFonts w:cs="Segoe UI"/>
        </w:rPr>
        <w:t>intern</w:t>
      </w:r>
      <w:r w:rsidR="003709AF" w:rsidRPr="00FE1650">
        <w:rPr>
          <w:rFonts w:cs="Segoe UI"/>
        </w:rPr>
        <w:t xml:space="preserve"> </w:t>
      </w:r>
      <w:r w:rsidR="00FA061E" w:rsidRPr="00FE1650">
        <w:rPr>
          <w:rFonts w:cs="Segoe UI"/>
        </w:rPr>
        <w:t>reg</w:t>
      </w:r>
      <w:r w:rsidRPr="00FE1650">
        <w:rPr>
          <w:rFonts w:cs="Segoe UI"/>
        </w:rPr>
        <w:t xml:space="preserve">lement van Eoly Coöperatie </w:t>
      </w:r>
      <w:r w:rsidR="00EB1F26">
        <w:rPr>
          <w:rFonts w:cs="Segoe UI"/>
        </w:rPr>
        <w:t>CV</w:t>
      </w:r>
      <w:r w:rsidRPr="00FE1650">
        <w:rPr>
          <w:rFonts w:cs="Segoe UI"/>
        </w:rPr>
        <w:t xml:space="preserve"> zullen gratis ter beschikking worden gesteld van de beleggers op de op de zetel van Eoly Coöperatie </w:t>
      </w:r>
      <w:r w:rsidR="00EB1F26">
        <w:rPr>
          <w:rFonts w:cs="Segoe UI"/>
        </w:rPr>
        <w:t>CV</w:t>
      </w:r>
      <w:r w:rsidRPr="00FE1650">
        <w:rPr>
          <w:rFonts w:cs="Segoe UI"/>
        </w:rPr>
        <w:t xml:space="preserve">, Edingensesteenweg 196, 1500 Halle alsook op haar website </w:t>
      </w:r>
      <w:hyperlink r:id="rId17" w:history="1">
        <w:r w:rsidRPr="00FE1650">
          <w:rPr>
            <w:rStyle w:val="Hyperlink"/>
            <w:rFonts w:cs="Segoe UI"/>
          </w:rPr>
          <w:t>www.coop.eoly.be</w:t>
        </w:r>
      </w:hyperlink>
      <w:r w:rsidRPr="00FE1650">
        <w:rPr>
          <w:rFonts w:cs="Segoe UI"/>
        </w:rPr>
        <w:t xml:space="preserve">. </w:t>
      </w:r>
    </w:p>
    <w:p w14:paraId="5B4CD8B7" w14:textId="4F8E6B6B" w:rsidR="007F2394" w:rsidRPr="00FE1650" w:rsidRDefault="007F2394" w:rsidP="00865A0A">
      <w:pPr>
        <w:jc w:val="both"/>
        <w:rPr>
          <w:rFonts w:cs="Segoe UI"/>
          <w:b/>
        </w:rPr>
      </w:pPr>
      <w:r w:rsidRPr="00FE1650">
        <w:rPr>
          <w:rFonts w:cs="Segoe UI"/>
          <w:b/>
        </w:rPr>
        <w:t>Andere informatie met betrekking to</w:t>
      </w:r>
      <w:r w:rsidR="00A008F3">
        <w:rPr>
          <w:rFonts w:cs="Segoe UI"/>
          <w:b/>
        </w:rPr>
        <w:t>t</w:t>
      </w:r>
      <w:r w:rsidRPr="00FE1650">
        <w:rPr>
          <w:rFonts w:cs="Segoe UI"/>
          <w:b/>
        </w:rPr>
        <w:t xml:space="preserve"> Eoly Coöperatie </w:t>
      </w:r>
      <w:r w:rsidR="00EB1F26">
        <w:rPr>
          <w:rFonts w:cs="Segoe UI"/>
          <w:b/>
        </w:rPr>
        <w:t>CV</w:t>
      </w:r>
    </w:p>
    <w:p w14:paraId="2B50AA17" w14:textId="7941B003" w:rsidR="00865A0A" w:rsidRPr="00FE1650" w:rsidRDefault="008230B4" w:rsidP="00865A0A">
      <w:pPr>
        <w:jc w:val="both"/>
        <w:rPr>
          <w:rFonts w:cs="Segoe UI"/>
        </w:rPr>
      </w:pPr>
      <w:r w:rsidRPr="00FE1650">
        <w:rPr>
          <w:rFonts w:cs="Segoe UI"/>
        </w:rPr>
        <w:t xml:space="preserve">Er </w:t>
      </w:r>
      <w:r w:rsidR="002D562B" w:rsidRPr="00FE1650">
        <w:rPr>
          <w:rFonts w:cs="Segoe UI"/>
        </w:rPr>
        <w:t xml:space="preserve">zullen </w:t>
      </w:r>
      <w:r w:rsidRPr="00FE1650">
        <w:rPr>
          <w:rFonts w:cs="Segoe UI"/>
        </w:rPr>
        <w:t xml:space="preserve">verschillende infosessies </w:t>
      </w:r>
      <w:r w:rsidR="0042618F" w:rsidRPr="00FE1650">
        <w:rPr>
          <w:rFonts w:cs="Segoe UI"/>
        </w:rPr>
        <w:t>georganiseerd</w:t>
      </w:r>
      <w:r w:rsidRPr="00FE1650">
        <w:rPr>
          <w:rFonts w:cs="Segoe UI"/>
        </w:rPr>
        <w:t xml:space="preserve"> waarin </w:t>
      </w:r>
      <w:r w:rsidR="002D562B" w:rsidRPr="00FE1650">
        <w:rPr>
          <w:rFonts w:cs="Segoe UI"/>
        </w:rPr>
        <w:t xml:space="preserve">het </w:t>
      </w:r>
      <w:r w:rsidR="00EF4840">
        <w:rPr>
          <w:rFonts w:cs="Segoe UI"/>
        </w:rPr>
        <w:t>windturbine</w:t>
      </w:r>
      <w:r w:rsidR="003B5A77" w:rsidRPr="00FE1650">
        <w:rPr>
          <w:rFonts w:cs="Segoe UI"/>
        </w:rPr>
        <w:t xml:space="preserve">project </w:t>
      </w:r>
      <w:r w:rsidR="002D562B" w:rsidRPr="00FE1650">
        <w:rPr>
          <w:rFonts w:cs="Segoe UI"/>
        </w:rPr>
        <w:t xml:space="preserve">in Rebaix </w:t>
      </w:r>
      <w:r w:rsidRPr="00FE1650">
        <w:rPr>
          <w:rFonts w:cs="Segoe UI"/>
        </w:rPr>
        <w:t xml:space="preserve">in detail </w:t>
      </w:r>
      <w:r w:rsidR="002D562B" w:rsidRPr="00FE1650">
        <w:rPr>
          <w:rFonts w:cs="Segoe UI"/>
        </w:rPr>
        <w:t xml:space="preserve">zal worden </w:t>
      </w:r>
      <w:r w:rsidR="00EF4840">
        <w:rPr>
          <w:rFonts w:cs="Segoe UI"/>
        </w:rPr>
        <w:t>toegelicht</w:t>
      </w:r>
      <w:r w:rsidR="00EF4840" w:rsidRPr="00FE1650">
        <w:rPr>
          <w:rFonts w:cs="Segoe UI"/>
        </w:rPr>
        <w:t xml:space="preserve"> </w:t>
      </w:r>
      <w:r w:rsidR="003B5A77" w:rsidRPr="00FE1650">
        <w:rPr>
          <w:rFonts w:cs="Segoe UI"/>
        </w:rPr>
        <w:t xml:space="preserve">en </w:t>
      </w:r>
      <w:r w:rsidRPr="00FE1650">
        <w:rPr>
          <w:rFonts w:cs="Segoe UI"/>
        </w:rPr>
        <w:t xml:space="preserve">de kandidaat-coöperanten hun vragen </w:t>
      </w:r>
      <w:r w:rsidR="002D562B" w:rsidRPr="00FE1650">
        <w:rPr>
          <w:rFonts w:cs="Segoe UI"/>
        </w:rPr>
        <w:t xml:space="preserve">zullen </w:t>
      </w:r>
      <w:r w:rsidRPr="00FE1650">
        <w:rPr>
          <w:rFonts w:cs="Segoe UI"/>
        </w:rPr>
        <w:t>kunnen stellen</w:t>
      </w:r>
      <w:r w:rsidR="003B5A77" w:rsidRPr="00FE1650">
        <w:rPr>
          <w:rFonts w:cs="Segoe UI"/>
        </w:rPr>
        <w:t xml:space="preserve">. </w:t>
      </w:r>
      <w:r w:rsidRPr="00434DF4">
        <w:rPr>
          <w:rFonts w:cs="Segoe UI"/>
        </w:rPr>
        <w:t>De bestaande vennoten</w:t>
      </w:r>
      <w:r w:rsidR="00440A9F" w:rsidRPr="00434DF4">
        <w:rPr>
          <w:rFonts w:cs="Segoe UI"/>
        </w:rPr>
        <w:t>,</w:t>
      </w:r>
      <w:r w:rsidR="00EF4840" w:rsidRPr="00434DF4">
        <w:rPr>
          <w:rFonts w:cs="Segoe UI"/>
        </w:rPr>
        <w:t xml:space="preserve"> </w:t>
      </w:r>
      <w:r w:rsidR="002D562B" w:rsidRPr="00434DF4">
        <w:rPr>
          <w:rFonts w:cs="Segoe UI"/>
        </w:rPr>
        <w:t xml:space="preserve">de </w:t>
      </w:r>
      <w:r w:rsidR="00EA7716">
        <w:rPr>
          <w:rFonts w:cs="Segoe UI"/>
        </w:rPr>
        <w:t>o</w:t>
      </w:r>
      <w:r w:rsidRPr="00434DF4">
        <w:rPr>
          <w:rFonts w:cs="Segoe UI"/>
        </w:rPr>
        <w:t>mwonenden</w:t>
      </w:r>
      <w:r w:rsidR="00EF4840" w:rsidRPr="00434DF4">
        <w:rPr>
          <w:rFonts w:cs="Segoe UI"/>
        </w:rPr>
        <w:t xml:space="preserve"> </w:t>
      </w:r>
      <w:r w:rsidR="00440A9F" w:rsidRPr="00434DF4">
        <w:rPr>
          <w:rFonts w:cs="Segoe UI"/>
        </w:rPr>
        <w:t>en andere geïnteresseerden</w:t>
      </w:r>
      <w:r w:rsidRPr="00434DF4">
        <w:rPr>
          <w:rFonts w:cs="Segoe UI"/>
        </w:rPr>
        <w:t xml:space="preserve"> worden hierop uitgenodigd en zullen geïnformeerd worden via nieuwsbrieven en </w:t>
      </w:r>
      <w:r w:rsidR="0042618F" w:rsidRPr="00434DF4">
        <w:rPr>
          <w:rFonts w:cs="Segoe UI"/>
        </w:rPr>
        <w:t>e-mails</w:t>
      </w:r>
      <w:r w:rsidRPr="00434DF4">
        <w:rPr>
          <w:rFonts w:cs="Segoe UI"/>
        </w:rPr>
        <w:t>.</w:t>
      </w:r>
      <w:r w:rsidRPr="00FE1650">
        <w:rPr>
          <w:rFonts w:cs="Segoe UI"/>
        </w:rPr>
        <w:t xml:space="preserve"> </w:t>
      </w:r>
      <w:r w:rsidR="003B5A77" w:rsidRPr="00FE1650">
        <w:rPr>
          <w:rFonts w:cs="Segoe UI"/>
        </w:rPr>
        <w:t>O</w:t>
      </w:r>
      <w:r w:rsidRPr="00FE1650">
        <w:rPr>
          <w:rFonts w:cs="Segoe UI"/>
        </w:rPr>
        <w:t>ok op</w:t>
      </w:r>
      <w:r w:rsidR="003B5A77" w:rsidRPr="00FE1650">
        <w:rPr>
          <w:rFonts w:cs="Segoe UI"/>
        </w:rPr>
        <w:t xml:space="preserve"> de website van Eoly Coöperatie </w:t>
      </w:r>
      <w:r w:rsidR="00EB1F26">
        <w:rPr>
          <w:rFonts w:cs="Segoe UI"/>
        </w:rPr>
        <w:t>CV</w:t>
      </w:r>
      <w:r w:rsidR="003B5A77" w:rsidRPr="00FE1650">
        <w:rPr>
          <w:rFonts w:cs="Segoe UI"/>
        </w:rPr>
        <w:t>, (www. coop.eoly.be)</w:t>
      </w:r>
      <w:r w:rsidR="002D562B" w:rsidRPr="00FE1650">
        <w:rPr>
          <w:rFonts w:cs="Segoe UI"/>
        </w:rPr>
        <w:t xml:space="preserve"> zal de informatie terug te vinden zijn.</w:t>
      </w:r>
      <w:r w:rsidR="003B5A77" w:rsidRPr="00FE1650">
        <w:rPr>
          <w:rFonts w:cs="Segoe UI"/>
        </w:rPr>
        <w:t xml:space="preserve"> </w:t>
      </w:r>
      <w:r w:rsidR="002D562B" w:rsidRPr="00FE1650">
        <w:rPr>
          <w:rFonts w:cs="Segoe UI"/>
        </w:rPr>
        <w:t xml:space="preserve">Op de website van Eoly Coöperatie </w:t>
      </w:r>
      <w:r w:rsidR="00EB1F26">
        <w:rPr>
          <w:rFonts w:cs="Segoe UI"/>
        </w:rPr>
        <w:t>CV</w:t>
      </w:r>
      <w:r w:rsidR="002D562B" w:rsidRPr="00FE1650">
        <w:rPr>
          <w:rFonts w:cs="Segoe UI"/>
        </w:rPr>
        <w:t xml:space="preserve"> zal er ook informatie terug te vinden zijn over de </w:t>
      </w:r>
      <w:r w:rsidR="00865A0A" w:rsidRPr="00FE1650">
        <w:rPr>
          <w:rFonts w:cs="Segoe UI"/>
        </w:rPr>
        <w:t>bestaande</w:t>
      </w:r>
      <w:r w:rsidR="002D562B" w:rsidRPr="00FE1650">
        <w:rPr>
          <w:rFonts w:cs="Segoe UI"/>
        </w:rPr>
        <w:t xml:space="preserve"> </w:t>
      </w:r>
      <w:r w:rsidR="00A008F3">
        <w:rPr>
          <w:rFonts w:cs="Segoe UI"/>
        </w:rPr>
        <w:t xml:space="preserve">en lopende </w:t>
      </w:r>
      <w:r w:rsidR="002D562B" w:rsidRPr="00FE1650">
        <w:rPr>
          <w:rFonts w:cs="Segoe UI"/>
        </w:rPr>
        <w:t xml:space="preserve">projecten (waaronder het windturbinepark Dassenveld te Halle). </w:t>
      </w:r>
    </w:p>
    <w:p w14:paraId="795D509B" w14:textId="77777777" w:rsidR="00865A0A" w:rsidRPr="00FE1650" w:rsidRDefault="00A714E5" w:rsidP="00865A0A">
      <w:pPr>
        <w:jc w:val="both"/>
        <w:rPr>
          <w:rFonts w:cs="Segoe UI"/>
          <w:b/>
        </w:rPr>
      </w:pPr>
      <w:r w:rsidRPr="00FE1650">
        <w:rPr>
          <w:rFonts w:cs="Segoe UI"/>
          <w:b/>
        </w:rPr>
        <w:t>Klachtendienst</w:t>
      </w:r>
    </w:p>
    <w:p w14:paraId="0CCDF79D" w14:textId="5884CA9A" w:rsidR="005E727E" w:rsidRPr="00FE1650" w:rsidRDefault="005E727E" w:rsidP="005E727E">
      <w:pPr>
        <w:rPr>
          <w:rFonts w:cs="Segoe UI"/>
        </w:rPr>
      </w:pPr>
      <w:r w:rsidRPr="00FE1650">
        <w:rPr>
          <w:rFonts w:cs="Segoe UI"/>
        </w:rPr>
        <w:t xml:space="preserve">Eventuele klachten kunnen worden gericht tot: </w:t>
      </w:r>
    </w:p>
    <w:p w14:paraId="0AC0A0C2" w14:textId="3A99B053" w:rsidR="005E727E" w:rsidRPr="00FE1650" w:rsidRDefault="005E727E" w:rsidP="005E727E">
      <w:pPr>
        <w:numPr>
          <w:ilvl w:val="0"/>
          <w:numId w:val="39"/>
        </w:numPr>
        <w:contextualSpacing/>
        <w:rPr>
          <w:rFonts w:cs="Segoe UI"/>
          <w:lang w:val="en-US"/>
        </w:rPr>
      </w:pPr>
      <w:r w:rsidRPr="00FE1650">
        <w:rPr>
          <w:rFonts w:cs="Segoe UI"/>
          <w:lang w:val="en-US"/>
        </w:rPr>
        <w:t xml:space="preserve">Eoly Cooperatie </w:t>
      </w:r>
      <w:r w:rsidR="00EB1F26">
        <w:rPr>
          <w:rFonts w:cs="Segoe UI"/>
          <w:lang w:val="en-US"/>
        </w:rPr>
        <w:t>CV</w:t>
      </w:r>
      <w:r w:rsidRPr="00FE1650">
        <w:rPr>
          <w:rFonts w:cs="Segoe UI"/>
          <w:lang w:val="en-US"/>
        </w:rPr>
        <w:t xml:space="preserve">: 02/363 55 45 of </w:t>
      </w:r>
      <w:hyperlink r:id="rId18" w:history="1">
        <w:r w:rsidRPr="00FE1650">
          <w:rPr>
            <w:rStyle w:val="Hyperlink"/>
            <w:rFonts w:cs="Segoe UI"/>
            <w:lang w:val="en-US"/>
          </w:rPr>
          <w:t>coop@eoly.be</w:t>
        </w:r>
      </w:hyperlink>
      <w:r w:rsidRPr="00FE1650">
        <w:rPr>
          <w:rFonts w:cs="Segoe UI"/>
          <w:lang w:val="en-US"/>
        </w:rPr>
        <w:t xml:space="preserve"> of</w:t>
      </w:r>
    </w:p>
    <w:p w14:paraId="1933787A" w14:textId="77777777" w:rsidR="005E727E" w:rsidRPr="00FE1650" w:rsidRDefault="005E727E" w:rsidP="005E727E">
      <w:pPr>
        <w:numPr>
          <w:ilvl w:val="0"/>
          <w:numId w:val="39"/>
        </w:numPr>
        <w:contextualSpacing/>
        <w:rPr>
          <w:rFonts w:cs="Segoe UI"/>
          <w:lang w:val="en-US"/>
        </w:rPr>
      </w:pPr>
      <w:r w:rsidRPr="00FE1650">
        <w:rPr>
          <w:rFonts w:cs="Segoe UI"/>
          <w:lang w:val="en-US"/>
        </w:rPr>
        <w:t xml:space="preserve">Consumentenombudsdienst: 02/702 52 00 of </w:t>
      </w:r>
      <w:hyperlink r:id="rId19" w:history="1">
        <w:r w:rsidRPr="00FE1650">
          <w:rPr>
            <w:rFonts w:cs="Segoe UI"/>
            <w:color w:val="0000FF" w:themeColor="hyperlink"/>
            <w:u w:val="single"/>
            <w:lang w:val="en-US"/>
          </w:rPr>
          <w:t>contact@consumentenombudsdienst.be</w:t>
        </w:r>
      </w:hyperlink>
    </w:p>
    <w:p w14:paraId="62D09E7A" w14:textId="5A75B2F1" w:rsidR="00617A70" w:rsidRDefault="00617A70" w:rsidP="00617A70">
      <w:pPr>
        <w:pStyle w:val="Heading1"/>
        <w:numPr>
          <w:ilvl w:val="0"/>
          <w:numId w:val="0"/>
        </w:numPr>
        <w:spacing w:line="240" w:lineRule="auto"/>
        <w:jc w:val="both"/>
        <w:rPr>
          <w:rFonts w:cs="Segoe UI"/>
          <w:sz w:val="24"/>
        </w:rPr>
      </w:pPr>
      <w:r w:rsidRPr="00A722BB">
        <w:rPr>
          <w:rFonts w:cs="Segoe UI"/>
          <w:sz w:val="24"/>
        </w:rPr>
        <w:t>BIJLAGE</w:t>
      </w:r>
      <w:r w:rsidR="00A722BB" w:rsidRPr="00A722BB">
        <w:rPr>
          <w:rFonts w:cs="Segoe UI"/>
          <w:sz w:val="24"/>
        </w:rPr>
        <w:t>N</w:t>
      </w:r>
    </w:p>
    <w:p w14:paraId="705EBADD" w14:textId="77777777" w:rsidR="005F0834" w:rsidRPr="00434DF4" w:rsidRDefault="005F0834" w:rsidP="00434DF4"/>
    <w:p w14:paraId="32A31DFA" w14:textId="46C8A3AD" w:rsidR="00617A70" w:rsidRPr="00E367BF" w:rsidRDefault="00E367BF" w:rsidP="00E367BF">
      <w:pPr>
        <w:rPr>
          <w:rFonts w:cs="Segoe UI"/>
          <w:b/>
          <w:color w:val="365F91" w:themeColor="accent1" w:themeShade="BF"/>
          <w:sz w:val="22"/>
        </w:rPr>
      </w:pPr>
      <w:r>
        <w:rPr>
          <w:rFonts w:cs="Segoe UI"/>
          <w:b/>
          <w:color w:val="365F91" w:themeColor="accent1" w:themeShade="BF"/>
          <w:sz w:val="22"/>
        </w:rPr>
        <w:t xml:space="preserve">A. </w:t>
      </w:r>
      <w:r w:rsidR="00617A70" w:rsidRPr="00E367BF">
        <w:rPr>
          <w:rFonts w:cs="Segoe UI"/>
          <w:b/>
          <w:color w:val="365F91" w:themeColor="accent1" w:themeShade="BF"/>
          <w:sz w:val="22"/>
        </w:rPr>
        <w:t xml:space="preserve">Jaarrekening boekjaar </w:t>
      </w:r>
      <w:r w:rsidR="003709AF">
        <w:rPr>
          <w:rFonts w:cs="Segoe UI"/>
          <w:b/>
          <w:color w:val="365F91" w:themeColor="accent1" w:themeShade="BF"/>
          <w:sz w:val="22"/>
        </w:rPr>
        <w:t>2019</w:t>
      </w:r>
    </w:p>
    <w:p w14:paraId="1411654C" w14:textId="0D02052F" w:rsidR="00751EEC" w:rsidRPr="00DC210E" w:rsidRDefault="007C2D5E">
      <w:pPr>
        <w:rPr>
          <w:rFonts w:cs="Segoe UI"/>
          <w:b/>
          <w:color w:val="365F91" w:themeColor="accent1" w:themeShade="BF"/>
          <w:sz w:val="22"/>
        </w:rPr>
      </w:pPr>
      <w:r>
        <w:rPr>
          <w:rFonts w:cs="Segoe UI"/>
          <w:b/>
          <w:color w:val="365F91" w:themeColor="accent1" w:themeShade="BF"/>
          <w:sz w:val="22"/>
        </w:rPr>
        <w:t xml:space="preserve">B. </w:t>
      </w:r>
      <w:r w:rsidR="00617A70" w:rsidRPr="00A722BB">
        <w:rPr>
          <w:rFonts w:cs="Segoe UI"/>
          <w:b/>
          <w:color w:val="365F91" w:themeColor="accent1" w:themeShade="BF"/>
          <w:sz w:val="22"/>
        </w:rPr>
        <w:t xml:space="preserve">Verslag van de commissaris mbt boekjaar </w:t>
      </w:r>
      <w:bookmarkEnd w:id="0"/>
      <w:r w:rsidR="002F499C" w:rsidRPr="00A722BB">
        <w:rPr>
          <w:rFonts w:cs="Segoe UI"/>
          <w:b/>
          <w:color w:val="365F91" w:themeColor="accent1" w:themeShade="BF"/>
          <w:sz w:val="22"/>
        </w:rPr>
        <w:t>20</w:t>
      </w:r>
      <w:r w:rsidR="003709AF">
        <w:rPr>
          <w:rFonts w:cs="Segoe UI"/>
          <w:b/>
          <w:color w:val="365F91" w:themeColor="accent1" w:themeShade="BF"/>
          <w:sz w:val="22"/>
        </w:rPr>
        <w:t>19</w:t>
      </w:r>
    </w:p>
    <w:sectPr w:rsidR="00751EEC" w:rsidRPr="00DC210E" w:rsidSect="00CF4C2A">
      <w:headerReference w:type="default" r:id="rId20"/>
      <w:footerReference w:type="even" r:id="rId21"/>
      <w:footerReference w:type="default" r:id="rId22"/>
      <w:footerReference w:type="first" r:id="rId23"/>
      <w:pgSz w:w="11906" w:h="16838"/>
      <w:pgMar w:top="1417" w:right="1417" w:bottom="142" w:left="1417"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C413" w16cex:dateUtc="2020-07-22T11:56:00Z"/>
  <w16cex:commentExtensible w16cex:durableId="22CAAFEB" w16cex:dateUtc="2020-07-28T12:08:00Z"/>
  <w16cex:commentExtensible w16cex:durableId="22C2C4ED" w16cex:dateUtc="2020-07-22T12:00:00Z"/>
  <w16cex:commentExtensible w16cex:durableId="22CAB960" w16cex:dateUtc="2020-07-28T12:49:00Z"/>
  <w16cex:commentExtensible w16cex:durableId="22C2C57A" w16cex:dateUtc="2020-07-22T12:02:00Z"/>
  <w16cex:commentExtensible w16cex:durableId="22CAB965" w16cex:dateUtc="2020-07-28T12:49:00Z"/>
  <w16cex:commentExtensible w16cex:durableId="22CAB5AC" w16cex:dateUtc="2020-07-28T12:33:00Z"/>
  <w16cex:commentExtensible w16cex:durableId="22C2C624" w16cex:dateUtc="2020-07-22T12:05:00Z"/>
  <w16cex:commentExtensible w16cex:durableId="22CAB97D" w16cex:dateUtc="2020-07-28T12:49:00Z"/>
  <w16cex:commentExtensible w16cex:durableId="22CAC232" w16cex:dateUtc="2020-07-28T13:26:00Z"/>
  <w16cex:commentExtensible w16cex:durableId="22CAC015" w16cex:dateUtc="2020-07-28T13:17:00Z"/>
  <w16cex:commentExtensible w16cex:durableId="22CAC155" w16cex:dateUtc="2020-07-28T13:23:00Z"/>
  <w16cex:commentExtensible w16cex:durableId="229B5883" w16cex:dateUtc="2020-06-22T14:19:00Z"/>
  <w16cex:commentExtensible w16cex:durableId="22CABF98" w16cex:dateUtc="2020-07-28T13:15:00Z"/>
  <w16cex:commentExtensible w16cex:durableId="22C2C6DB" w16cex:dateUtc="2020-07-22T12:08:00Z"/>
  <w16cex:commentExtensible w16cex:durableId="22CABF57" w16cex:dateUtc="2020-07-28T13:14:00Z"/>
  <w16cex:commentExtensible w16cex:durableId="22C2C707" w16cex:dateUtc="2020-07-22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0FD9E" w16cid:durableId="22C2C413"/>
  <w16cid:commentId w16cid:paraId="2E71A923" w16cid:durableId="22CAAEF7"/>
  <w16cid:commentId w16cid:paraId="05C6985A" w16cid:durableId="22CAAFEB"/>
  <w16cid:commentId w16cid:paraId="7130FF75" w16cid:durableId="22C2C4ED"/>
  <w16cid:commentId w16cid:paraId="559A89B6" w16cid:durableId="22CAB960"/>
  <w16cid:commentId w16cid:paraId="1ABA4AD9" w16cid:durableId="22C2C57A"/>
  <w16cid:commentId w16cid:paraId="78F96664" w16cid:durableId="22CAB965"/>
  <w16cid:commentId w16cid:paraId="566D88FB" w16cid:durableId="22CAB5AC"/>
  <w16cid:commentId w16cid:paraId="765F3B41" w16cid:durableId="22C2C624"/>
  <w16cid:commentId w16cid:paraId="56C5F428" w16cid:durableId="22CAB97D"/>
  <w16cid:commentId w16cid:paraId="73171E11" w16cid:durableId="22CAC232"/>
  <w16cid:commentId w16cid:paraId="399C757E" w16cid:durableId="22CAC015"/>
  <w16cid:commentId w16cid:paraId="20679425" w16cid:durableId="22CAC155"/>
  <w16cid:commentId w16cid:paraId="27AB52C0" w16cid:durableId="229B5883"/>
  <w16cid:commentId w16cid:paraId="012FF2B6" w16cid:durableId="22CABF98"/>
  <w16cid:commentId w16cid:paraId="5BB0C3D9" w16cid:durableId="22C2C6DB"/>
  <w16cid:commentId w16cid:paraId="4F4261AF" w16cid:durableId="22CABF57"/>
  <w16cid:commentId w16cid:paraId="6A407644" w16cid:durableId="22CAAF05"/>
  <w16cid:commentId w16cid:paraId="3FBF8C4A" w16cid:durableId="22C2C403"/>
  <w16cid:commentId w16cid:paraId="12117122" w16cid:durableId="22C2C707"/>
  <w16cid:commentId w16cid:paraId="3134B03C" w16cid:durableId="22CAAF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9FC9B" w14:textId="77777777" w:rsidR="004A79EF" w:rsidRDefault="004A79EF" w:rsidP="00617B27">
      <w:pPr>
        <w:spacing w:after="0" w:line="240" w:lineRule="auto"/>
      </w:pPr>
      <w:r>
        <w:separator/>
      </w:r>
    </w:p>
    <w:p w14:paraId="6ECC98F4" w14:textId="77777777" w:rsidR="004A79EF" w:rsidRDefault="004A79EF"/>
  </w:endnote>
  <w:endnote w:type="continuationSeparator" w:id="0">
    <w:p w14:paraId="46ACA35B" w14:textId="77777777" w:rsidR="004A79EF" w:rsidRDefault="004A79EF" w:rsidP="00617B27">
      <w:pPr>
        <w:spacing w:after="0" w:line="240" w:lineRule="auto"/>
      </w:pPr>
      <w:r>
        <w:continuationSeparator/>
      </w:r>
    </w:p>
    <w:p w14:paraId="6803B89E" w14:textId="77777777" w:rsidR="004A79EF" w:rsidRDefault="004A79EF"/>
  </w:endnote>
  <w:endnote w:type="continuationNotice" w:id="1">
    <w:p w14:paraId="167BA993" w14:textId="77777777" w:rsidR="004A79EF" w:rsidRDefault="004A79EF">
      <w:pPr>
        <w:spacing w:after="0" w:line="240" w:lineRule="auto"/>
      </w:pPr>
    </w:p>
    <w:p w14:paraId="21252BDE" w14:textId="77777777" w:rsidR="004A79EF" w:rsidRDefault="004A7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utline Content"/>
      <w:tag w:val="08AB0F91DAD84F73B285FADA37260201DOCID_FOOTER"/>
      <w:id w:val="-1338686928"/>
      <w:placeholder>
        <w:docPart w:val="F624590A2A124420913493B8A81DD034"/>
      </w:placeholder>
    </w:sdtPr>
    <w:sdtEndPr/>
    <w:sdtContent>
      <w:p w14:paraId="531D09EB" w14:textId="7F99BF66" w:rsidR="003405F8" w:rsidRDefault="003405F8" w:rsidP="0078716A">
        <w:pPr>
          <w:pStyle w:val="DocID"/>
        </w:pPr>
        <w:r>
          <w:t>75001216 M 29519044 / 5</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63840948"/>
      <w:docPartObj>
        <w:docPartGallery w:val="Page Numbers (Bottom of Page)"/>
        <w:docPartUnique/>
      </w:docPartObj>
    </w:sdtPr>
    <w:sdtEndPr>
      <w:rPr>
        <w:rStyle w:val="Heading5Char"/>
        <w:rFonts w:eastAsiaTheme="majorEastAsia" w:cstheme="majorBidi"/>
        <w:color w:val="243F60" w:themeColor="accent1" w:themeShade="7F"/>
        <w:sz w:val="12"/>
        <w:szCs w:val="12"/>
      </w:rPr>
    </w:sdtEndPr>
    <w:sdtContent>
      <w:p w14:paraId="3DC0B0BA" w14:textId="7FFC2EA2" w:rsidR="003405F8" w:rsidRDefault="003405F8" w:rsidP="00A10DCD">
        <w:pPr>
          <w:pStyle w:val="Footer"/>
          <w:pBdr>
            <w:top w:val="single" w:sz="4" w:space="1" w:color="auto"/>
          </w:pBdr>
          <w:jc w:val="right"/>
          <w:rPr>
            <w:rStyle w:val="Heading5Char"/>
            <w:rFonts w:asciiTheme="minorHAnsi" w:hAnsiTheme="minorHAnsi"/>
            <w:sz w:val="12"/>
            <w:szCs w:val="12"/>
          </w:rPr>
        </w:pPr>
        <w:r w:rsidRPr="00A10DCD">
          <w:rPr>
            <w:rFonts w:asciiTheme="minorHAnsi" w:hAnsiTheme="minorHAnsi"/>
            <w:b/>
          </w:rPr>
          <w:fldChar w:fldCharType="begin"/>
        </w:r>
        <w:r w:rsidRPr="00A10DCD">
          <w:rPr>
            <w:rFonts w:asciiTheme="minorHAnsi" w:hAnsiTheme="minorHAnsi"/>
            <w:b/>
          </w:rPr>
          <w:instrText xml:space="preserve"> PAGE  \* Arabic  \* MERGEFORMAT </w:instrText>
        </w:r>
        <w:r w:rsidRPr="00A10DCD">
          <w:rPr>
            <w:rFonts w:asciiTheme="minorHAnsi" w:hAnsiTheme="minorHAnsi"/>
            <w:b/>
          </w:rPr>
          <w:fldChar w:fldCharType="separate"/>
        </w:r>
        <w:r w:rsidR="00C56D9B">
          <w:rPr>
            <w:rFonts w:asciiTheme="minorHAnsi" w:hAnsiTheme="minorHAnsi"/>
            <w:b/>
            <w:noProof/>
          </w:rPr>
          <w:t>11</w:t>
        </w:r>
        <w:r w:rsidRPr="00A10DCD">
          <w:rPr>
            <w:rFonts w:asciiTheme="minorHAnsi" w:hAnsiTheme="minorHAnsi"/>
            <w:b/>
          </w:rPr>
          <w:fldChar w:fldCharType="end"/>
        </w:r>
        <w:r w:rsidRPr="00A10DCD">
          <w:rPr>
            <w:rFonts w:asciiTheme="minorHAnsi" w:hAnsiTheme="minorHAnsi"/>
          </w:rPr>
          <w:t xml:space="preserve"> / </w:t>
        </w:r>
        <w:r w:rsidRPr="00A10DCD">
          <w:rPr>
            <w:rFonts w:asciiTheme="minorHAnsi" w:hAnsiTheme="minorHAnsi"/>
            <w:b/>
          </w:rPr>
          <w:fldChar w:fldCharType="begin"/>
        </w:r>
        <w:r w:rsidRPr="00A10DCD">
          <w:rPr>
            <w:rFonts w:asciiTheme="minorHAnsi" w:hAnsiTheme="minorHAnsi"/>
            <w:b/>
          </w:rPr>
          <w:instrText xml:space="preserve"> NUMPAGES  \* Arabic  \* MERGEFORMAT </w:instrText>
        </w:r>
        <w:r w:rsidRPr="00A10DCD">
          <w:rPr>
            <w:rFonts w:asciiTheme="minorHAnsi" w:hAnsiTheme="minorHAnsi"/>
            <w:b/>
          </w:rPr>
          <w:fldChar w:fldCharType="separate"/>
        </w:r>
        <w:r w:rsidR="00C56D9B">
          <w:rPr>
            <w:rFonts w:asciiTheme="minorHAnsi" w:hAnsiTheme="minorHAnsi"/>
            <w:b/>
            <w:noProof/>
          </w:rPr>
          <w:t>15</w:t>
        </w:r>
        <w:r w:rsidRPr="00A10DCD">
          <w:rPr>
            <w:rFonts w:asciiTheme="minorHAnsi" w:hAnsiTheme="minorHAnsi"/>
            <w:b/>
          </w:rPr>
          <w:fldChar w:fldCharType="end"/>
        </w:r>
      </w:p>
    </w:sdtContent>
  </w:sdt>
  <w:p w14:paraId="34E66B6C" w14:textId="6481CC9C" w:rsidR="003405F8" w:rsidRPr="003F7254" w:rsidRDefault="003405F8" w:rsidP="00AD5DB0">
    <w:pPr>
      <w:pStyle w:val="Footer"/>
      <w:pBdr>
        <w:top w:val="single" w:sz="4" w:space="1" w:color="auto"/>
      </w:pBdr>
      <w:rPr>
        <w:rStyle w:val="Heading5Char"/>
        <w:rFonts w:ascii="TimesNewRoman" w:hAnsi="TimesNewRoman"/>
        <w:sz w:val="16"/>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utline Content"/>
      <w:tag w:val="08AB0F91DAD84F73B285FADA37260201DOCID_FOOTER"/>
      <w:id w:val="1799870162"/>
      <w:placeholder>
        <w:docPart w:val="4892155E8EC6463A9B444C484E0C37E7"/>
      </w:placeholder>
    </w:sdtPr>
    <w:sdtEndPr/>
    <w:sdtContent>
      <w:p w14:paraId="162246A8" w14:textId="65AF64EE" w:rsidR="003405F8" w:rsidRPr="00731FCB" w:rsidRDefault="003405F8" w:rsidP="0078716A">
        <w:pPr>
          <w:pStyle w:val="DocID"/>
        </w:pPr>
        <w:r>
          <w:t>75001216 M 29519044 /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7F555" w14:textId="77777777" w:rsidR="004A79EF" w:rsidRDefault="004A79EF" w:rsidP="00617B27">
      <w:pPr>
        <w:spacing w:after="0" w:line="240" w:lineRule="auto"/>
      </w:pPr>
      <w:r>
        <w:separator/>
      </w:r>
    </w:p>
    <w:p w14:paraId="42BB9A1E" w14:textId="77777777" w:rsidR="004A79EF" w:rsidRDefault="004A79EF"/>
  </w:footnote>
  <w:footnote w:type="continuationSeparator" w:id="0">
    <w:p w14:paraId="4D36C0D8" w14:textId="77777777" w:rsidR="004A79EF" w:rsidRDefault="004A79EF" w:rsidP="00617B27">
      <w:pPr>
        <w:spacing w:after="0" w:line="240" w:lineRule="auto"/>
      </w:pPr>
      <w:r>
        <w:continuationSeparator/>
      </w:r>
    </w:p>
    <w:p w14:paraId="4890F8AF" w14:textId="77777777" w:rsidR="004A79EF" w:rsidRDefault="004A79EF"/>
  </w:footnote>
  <w:footnote w:type="continuationNotice" w:id="1">
    <w:p w14:paraId="4C4AE75B" w14:textId="77777777" w:rsidR="004A79EF" w:rsidRDefault="004A79EF">
      <w:pPr>
        <w:spacing w:after="0" w:line="240" w:lineRule="auto"/>
      </w:pPr>
    </w:p>
    <w:p w14:paraId="709A5E4E" w14:textId="77777777" w:rsidR="004A79EF" w:rsidRDefault="004A79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AB3F" w14:textId="6FAA3BEC" w:rsidR="003405F8" w:rsidRDefault="003405F8" w:rsidP="00A10DCD">
    <w:pPr>
      <w:pStyle w:val="Heading5"/>
      <w:pBdr>
        <w:bottom w:val="single" w:sz="4" w:space="1" w:color="auto"/>
      </w:pBdr>
      <w:tabs>
        <w:tab w:val="right" w:pos="9072"/>
      </w:tabs>
      <w:rPr>
        <w:sz w:val="12"/>
        <w:szCs w:val="12"/>
      </w:rPr>
    </w:pPr>
    <w:r w:rsidRPr="00617B27">
      <w:rPr>
        <w:sz w:val="12"/>
        <w:szCs w:val="12"/>
      </w:rPr>
      <w:t xml:space="preserve">Eoly Coöperatie </w:t>
    </w:r>
    <w:r>
      <w:rPr>
        <w:sz w:val="12"/>
        <w:szCs w:val="12"/>
      </w:rPr>
      <w:t>CV</w:t>
    </w:r>
    <w:r w:rsidRPr="00617B27">
      <w:rPr>
        <w:sz w:val="12"/>
        <w:szCs w:val="12"/>
      </w:rPr>
      <w:t xml:space="preserve"> – </w:t>
    </w:r>
    <w:r>
      <w:rPr>
        <w:sz w:val="12"/>
        <w:szCs w:val="12"/>
      </w:rPr>
      <w:t>Informatienota</w:t>
    </w:r>
    <w:r w:rsidRPr="00617B27">
      <w:rPr>
        <w:sz w:val="12"/>
        <w:szCs w:val="12"/>
      </w:rPr>
      <w:t xml:space="preserve"> </w:t>
    </w:r>
    <w:r w:rsidR="00087E1A">
      <w:rPr>
        <w:sz w:val="12"/>
        <w:szCs w:val="12"/>
      </w:rPr>
      <w:t xml:space="preserve">15 september 2020 </w:t>
    </w:r>
  </w:p>
  <w:p w14:paraId="3DC0B0B9" w14:textId="40323657" w:rsidR="003405F8" w:rsidRPr="00617B27" w:rsidRDefault="003405F8" w:rsidP="00A10DCD">
    <w:pPr>
      <w:pStyle w:val="Heading5"/>
      <w:pBdr>
        <w:bottom w:val="single" w:sz="4" w:space="1" w:color="auto"/>
      </w:pBdr>
      <w:tabs>
        <w:tab w:val="right" w:pos="9072"/>
      </w:tabs>
      <w:rPr>
        <w:sz w:val="12"/>
        <w:szCs w:val="12"/>
      </w:rPr>
    </w:pPr>
    <w:r>
      <w:rPr>
        <w:sz w:val="12"/>
        <w:szCs w:val="12"/>
      </w:rPr>
      <w:tab/>
    </w:r>
    <w:r w:rsidRPr="00617B27">
      <w:rPr>
        <w:noProof/>
        <w:sz w:val="12"/>
        <w:szCs w:val="12"/>
        <w:lang w:eastAsia="nl-BE"/>
      </w:rPr>
      <w:drawing>
        <wp:inline distT="0" distB="0" distL="0" distR="0" wp14:anchorId="3DC0B0BC" wp14:editId="3DC0B0BD">
          <wp:extent cx="781050" cy="234712"/>
          <wp:effectExtent l="0" t="0" r="0" b="0"/>
          <wp:docPr id="4" name="Picture 8" descr="EOLY-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OLY-CORP.png"/>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788000" cy="23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446"/>
    <w:multiLevelType w:val="hybridMultilevel"/>
    <w:tmpl w:val="F4E46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485FFD"/>
    <w:multiLevelType w:val="hybridMultilevel"/>
    <w:tmpl w:val="EBDCDACC"/>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6C0F"/>
    <w:multiLevelType w:val="hybridMultilevel"/>
    <w:tmpl w:val="88E426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2E44D4"/>
    <w:multiLevelType w:val="hybridMultilevel"/>
    <w:tmpl w:val="FA96F0BA"/>
    <w:lvl w:ilvl="0" w:tplc="DB12FACC">
      <w:start w:val="15"/>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F55C4B"/>
    <w:multiLevelType w:val="hybridMultilevel"/>
    <w:tmpl w:val="63425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4A66"/>
    <w:multiLevelType w:val="hybridMultilevel"/>
    <w:tmpl w:val="E18EB68A"/>
    <w:lvl w:ilvl="0" w:tplc="BDB0932E">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A42FCE"/>
    <w:multiLevelType w:val="hybridMultilevel"/>
    <w:tmpl w:val="632298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FD4355"/>
    <w:multiLevelType w:val="hybridMultilevel"/>
    <w:tmpl w:val="85126998"/>
    <w:lvl w:ilvl="0" w:tplc="E860579C">
      <w:start w:val="16"/>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694FC3"/>
    <w:multiLevelType w:val="hybridMultilevel"/>
    <w:tmpl w:val="8426154E"/>
    <w:lvl w:ilvl="0" w:tplc="08445B7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402070F"/>
    <w:multiLevelType w:val="hybridMultilevel"/>
    <w:tmpl w:val="EC785BD0"/>
    <w:lvl w:ilvl="0" w:tplc="18090001">
      <w:start w:val="1"/>
      <w:numFmt w:val="bullet"/>
      <w:lvlText w:val=""/>
      <w:lvlJc w:val="left"/>
      <w:pPr>
        <w:ind w:left="767" w:hanging="360"/>
      </w:pPr>
      <w:rPr>
        <w:rFonts w:ascii="Symbol" w:hAnsi="Symbol"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10" w15:restartNumberingAfterBreak="0">
    <w:nsid w:val="25864D8D"/>
    <w:multiLevelType w:val="hybridMultilevel"/>
    <w:tmpl w:val="39807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C5115"/>
    <w:multiLevelType w:val="hybridMultilevel"/>
    <w:tmpl w:val="2A1619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152F70"/>
    <w:multiLevelType w:val="hybridMultilevel"/>
    <w:tmpl w:val="CD56D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86468"/>
    <w:multiLevelType w:val="hybridMultilevel"/>
    <w:tmpl w:val="7FD0BA30"/>
    <w:lvl w:ilvl="0" w:tplc="1DBC2750">
      <w:start w:val="150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12104"/>
    <w:multiLevelType w:val="hybridMultilevel"/>
    <w:tmpl w:val="02B094B8"/>
    <w:lvl w:ilvl="0" w:tplc="893401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E4EFF"/>
    <w:multiLevelType w:val="multilevel"/>
    <w:tmpl w:val="8D8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E30CA"/>
    <w:multiLevelType w:val="hybridMultilevel"/>
    <w:tmpl w:val="F96A2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A0203F"/>
    <w:multiLevelType w:val="hybridMultilevel"/>
    <w:tmpl w:val="386030A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997105D"/>
    <w:multiLevelType w:val="hybridMultilevel"/>
    <w:tmpl w:val="11624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96C5F"/>
    <w:multiLevelType w:val="hybridMultilevel"/>
    <w:tmpl w:val="73341F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9117C6"/>
    <w:multiLevelType w:val="hybridMultilevel"/>
    <w:tmpl w:val="9D400802"/>
    <w:lvl w:ilvl="0" w:tplc="08130001">
      <w:start w:val="1"/>
      <w:numFmt w:val="bullet"/>
      <w:lvlText w:val=""/>
      <w:lvlJc w:val="left"/>
      <w:pPr>
        <w:ind w:left="766" w:hanging="360"/>
      </w:pPr>
      <w:rPr>
        <w:rFonts w:ascii="Symbol" w:hAnsi="Symbol" w:hint="default"/>
      </w:rPr>
    </w:lvl>
    <w:lvl w:ilvl="1" w:tplc="08130003">
      <w:start w:val="1"/>
      <w:numFmt w:val="bullet"/>
      <w:lvlText w:val="o"/>
      <w:lvlJc w:val="left"/>
      <w:pPr>
        <w:ind w:left="1486" w:hanging="360"/>
      </w:pPr>
      <w:rPr>
        <w:rFonts w:ascii="Courier New" w:hAnsi="Courier New" w:cs="Courier New" w:hint="default"/>
      </w:rPr>
    </w:lvl>
    <w:lvl w:ilvl="2" w:tplc="08130005">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21" w15:restartNumberingAfterBreak="0">
    <w:nsid w:val="43817A90"/>
    <w:multiLevelType w:val="hybridMultilevel"/>
    <w:tmpl w:val="63BEDD3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48A3659"/>
    <w:multiLevelType w:val="hybridMultilevel"/>
    <w:tmpl w:val="0688FEB4"/>
    <w:lvl w:ilvl="0" w:tplc="7418176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871A83"/>
    <w:multiLevelType w:val="hybridMultilevel"/>
    <w:tmpl w:val="B8984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5C7C00"/>
    <w:multiLevelType w:val="hybridMultilevel"/>
    <w:tmpl w:val="D092FC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916778"/>
    <w:multiLevelType w:val="hybridMultilevel"/>
    <w:tmpl w:val="EDA8C9F0"/>
    <w:lvl w:ilvl="0" w:tplc="02D2A672">
      <w:start w:val="4"/>
      <w:numFmt w:val="bullet"/>
      <w:lvlText w:val="-"/>
      <w:lvlJc w:val="left"/>
      <w:pPr>
        <w:ind w:left="3900" w:hanging="360"/>
      </w:pPr>
      <w:rPr>
        <w:rFonts w:ascii="Segoe UI" w:eastAsiaTheme="minorHAnsi" w:hAnsi="Segoe UI" w:cs="Segoe UI" w:hint="default"/>
      </w:rPr>
    </w:lvl>
    <w:lvl w:ilvl="1" w:tplc="04090003">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6" w15:restartNumberingAfterBreak="0">
    <w:nsid w:val="53791869"/>
    <w:multiLevelType w:val="hybridMultilevel"/>
    <w:tmpl w:val="DA2435A8"/>
    <w:lvl w:ilvl="0" w:tplc="7C3450EC">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7" w15:restartNumberingAfterBreak="0">
    <w:nsid w:val="54B038D5"/>
    <w:multiLevelType w:val="hybridMultilevel"/>
    <w:tmpl w:val="1D1C13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3F3718"/>
    <w:multiLevelType w:val="hybridMultilevel"/>
    <w:tmpl w:val="B672E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9C692D"/>
    <w:multiLevelType w:val="hybridMultilevel"/>
    <w:tmpl w:val="F1AE6332"/>
    <w:lvl w:ilvl="0" w:tplc="7E38A672">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F05671"/>
    <w:multiLevelType w:val="hybridMultilevel"/>
    <w:tmpl w:val="C4FCB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FC96BBE"/>
    <w:multiLevelType w:val="hybridMultilevel"/>
    <w:tmpl w:val="18946E2E"/>
    <w:lvl w:ilvl="0" w:tplc="D0BC3B0E">
      <w:start w:val="1500"/>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07F89"/>
    <w:multiLevelType w:val="hybridMultilevel"/>
    <w:tmpl w:val="09FE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3083C"/>
    <w:multiLevelType w:val="hybridMultilevel"/>
    <w:tmpl w:val="2D9AF0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35531C"/>
    <w:multiLevelType w:val="hybridMultilevel"/>
    <w:tmpl w:val="E0A49B56"/>
    <w:lvl w:ilvl="0" w:tplc="D41A7B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164F70"/>
    <w:multiLevelType w:val="multilevel"/>
    <w:tmpl w:val="CB5E56F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b/>
        <w:color w:val="365F91" w:themeColor="accent1" w:themeShade="BF"/>
        <w:sz w:val="24"/>
        <w:szCs w:val="24"/>
        <w:lang w:val="nl-BE"/>
      </w:rPr>
    </w:lvl>
    <w:lvl w:ilvl="2">
      <w:start w:val="1"/>
      <w:numFmt w:val="decimal"/>
      <w:pStyle w:val="Heading3"/>
      <w:lvlText w:val="%1.%2.%3."/>
      <w:lvlJc w:val="left"/>
      <w:pPr>
        <w:ind w:left="1224" w:hanging="504"/>
      </w:pPr>
      <w:rPr>
        <w:b w:val="0"/>
        <w:bCs w:val="0"/>
        <w:i w:val="0"/>
        <w:iCs w:val="0"/>
        <w:caps w:val="0"/>
        <w:smallCaps w:val="0"/>
        <w:strike w:val="0"/>
        <w:dstrike w:val="0"/>
        <w:noProof w:val="0"/>
        <w:vanish w:val="0"/>
        <w:color w:val="365F91" w:themeColor="accent1" w:themeShade="BF"/>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
  </w:num>
  <w:num w:numId="7">
    <w:abstractNumId w:val="33"/>
  </w:num>
  <w:num w:numId="8">
    <w:abstractNumId w:val="19"/>
  </w:num>
  <w:num w:numId="9">
    <w:abstractNumId w:val="20"/>
  </w:num>
  <w:num w:numId="10">
    <w:abstractNumId w:val="27"/>
  </w:num>
  <w:num w:numId="11">
    <w:abstractNumId w:val="24"/>
  </w:num>
  <w:num w:numId="12">
    <w:abstractNumId w:val="30"/>
  </w:num>
  <w:num w:numId="13">
    <w:abstractNumId w:val="26"/>
  </w:num>
  <w:num w:numId="14">
    <w:abstractNumId w:val="11"/>
  </w:num>
  <w:num w:numId="15">
    <w:abstractNumId w:val="6"/>
  </w:num>
  <w:num w:numId="16">
    <w:abstractNumId w:val="9"/>
  </w:num>
  <w:num w:numId="17">
    <w:abstractNumId w:val="0"/>
  </w:num>
  <w:num w:numId="18">
    <w:abstractNumId w:val="7"/>
  </w:num>
  <w:num w:numId="19">
    <w:abstractNumId w:val="35"/>
  </w:num>
  <w:num w:numId="20">
    <w:abstractNumId w:val="35"/>
  </w:num>
  <w:num w:numId="21">
    <w:abstractNumId w:val="35"/>
  </w:num>
  <w:num w:numId="22">
    <w:abstractNumId w:val="35"/>
  </w:num>
  <w:num w:numId="23">
    <w:abstractNumId w:val="35"/>
  </w:num>
  <w:num w:numId="24">
    <w:abstractNumId w:val="35"/>
  </w:num>
  <w:num w:numId="25">
    <w:abstractNumId w:val="34"/>
  </w:num>
  <w:num w:numId="26">
    <w:abstractNumId w:val="12"/>
  </w:num>
  <w:num w:numId="27">
    <w:abstractNumId w:val="31"/>
  </w:num>
  <w:num w:numId="28">
    <w:abstractNumId w:val="25"/>
  </w:num>
  <w:num w:numId="29">
    <w:abstractNumId w:val="13"/>
  </w:num>
  <w:num w:numId="30">
    <w:abstractNumId w:val="18"/>
  </w:num>
  <w:num w:numId="31">
    <w:abstractNumId w:val="4"/>
  </w:num>
  <w:num w:numId="32">
    <w:abstractNumId w:val="10"/>
  </w:num>
  <w:num w:numId="33">
    <w:abstractNumId w:val="32"/>
  </w:num>
  <w:num w:numId="34">
    <w:abstractNumId w:val="5"/>
  </w:num>
  <w:num w:numId="35">
    <w:abstractNumId w:val="22"/>
  </w:num>
  <w:num w:numId="36">
    <w:abstractNumId w:val="29"/>
  </w:num>
  <w:num w:numId="37">
    <w:abstractNumId w:val="3"/>
  </w:num>
  <w:num w:numId="38">
    <w:abstractNumId w:val="15"/>
  </w:num>
  <w:num w:numId="39">
    <w:abstractNumId w:val="1"/>
  </w:num>
  <w:num w:numId="40">
    <w:abstractNumId w:val="16"/>
  </w:num>
  <w:num w:numId="41">
    <w:abstractNumId w:val="21"/>
  </w:num>
  <w:num w:numId="42">
    <w:abstractNumId w:val="8"/>
  </w:num>
  <w:num w:numId="43">
    <w:abstractNumId w:val="35"/>
  </w:num>
  <w:num w:numId="44">
    <w:abstractNumId w:val="35"/>
  </w:num>
  <w:num w:numId="45">
    <w:abstractNumId w:val="17"/>
  </w:num>
  <w:num w:numId="4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C3"/>
    <w:rsid w:val="00000996"/>
    <w:rsid w:val="000009F3"/>
    <w:rsid w:val="000015FE"/>
    <w:rsid w:val="00001C48"/>
    <w:rsid w:val="0000219A"/>
    <w:rsid w:val="00002F0A"/>
    <w:rsid w:val="00003186"/>
    <w:rsid w:val="00003ABF"/>
    <w:rsid w:val="00003CE7"/>
    <w:rsid w:val="00003E20"/>
    <w:rsid w:val="00004345"/>
    <w:rsid w:val="0000456B"/>
    <w:rsid w:val="000062D8"/>
    <w:rsid w:val="000070A6"/>
    <w:rsid w:val="00007144"/>
    <w:rsid w:val="000075CC"/>
    <w:rsid w:val="00007688"/>
    <w:rsid w:val="000100F0"/>
    <w:rsid w:val="00010866"/>
    <w:rsid w:val="000113F1"/>
    <w:rsid w:val="00011C4A"/>
    <w:rsid w:val="00011C7B"/>
    <w:rsid w:val="000125BF"/>
    <w:rsid w:val="00012682"/>
    <w:rsid w:val="00012919"/>
    <w:rsid w:val="00012BCC"/>
    <w:rsid w:val="00012BE9"/>
    <w:rsid w:val="00013F2B"/>
    <w:rsid w:val="00015C23"/>
    <w:rsid w:val="0002114E"/>
    <w:rsid w:val="000216C3"/>
    <w:rsid w:val="0002186B"/>
    <w:rsid w:val="00023E48"/>
    <w:rsid w:val="0002427C"/>
    <w:rsid w:val="000242AE"/>
    <w:rsid w:val="00024A83"/>
    <w:rsid w:val="00024C78"/>
    <w:rsid w:val="0002575F"/>
    <w:rsid w:val="00025956"/>
    <w:rsid w:val="00025B15"/>
    <w:rsid w:val="00026221"/>
    <w:rsid w:val="0003076A"/>
    <w:rsid w:val="0003167E"/>
    <w:rsid w:val="00031C52"/>
    <w:rsid w:val="000334AA"/>
    <w:rsid w:val="00037641"/>
    <w:rsid w:val="00037A12"/>
    <w:rsid w:val="00040CAD"/>
    <w:rsid w:val="00045767"/>
    <w:rsid w:val="000500C3"/>
    <w:rsid w:val="000518F7"/>
    <w:rsid w:val="00051BEE"/>
    <w:rsid w:val="0005211F"/>
    <w:rsid w:val="00053D2A"/>
    <w:rsid w:val="000554DF"/>
    <w:rsid w:val="00055DB7"/>
    <w:rsid w:val="00055E4D"/>
    <w:rsid w:val="0005689D"/>
    <w:rsid w:val="00056CE6"/>
    <w:rsid w:val="00057195"/>
    <w:rsid w:val="0006004C"/>
    <w:rsid w:val="00060217"/>
    <w:rsid w:val="00060D68"/>
    <w:rsid w:val="000612AC"/>
    <w:rsid w:val="0006218C"/>
    <w:rsid w:val="0006372F"/>
    <w:rsid w:val="00063D70"/>
    <w:rsid w:val="0006462A"/>
    <w:rsid w:val="00066CF7"/>
    <w:rsid w:val="00066D49"/>
    <w:rsid w:val="00066E2F"/>
    <w:rsid w:val="00066F96"/>
    <w:rsid w:val="00070D8B"/>
    <w:rsid w:val="0007130A"/>
    <w:rsid w:val="000722F0"/>
    <w:rsid w:val="00072C8D"/>
    <w:rsid w:val="00073811"/>
    <w:rsid w:val="00075CE3"/>
    <w:rsid w:val="000765A1"/>
    <w:rsid w:val="00076FB6"/>
    <w:rsid w:val="00080D44"/>
    <w:rsid w:val="0008166B"/>
    <w:rsid w:val="00082204"/>
    <w:rsid w:val="00082B2A"/>
    <w:rsid w:val="00084C9C"/>
    <w:rsid w:val="00084CF1"/>
    <w:rsid w:val="00085BAF"/>
    <w:rsid w:val="000873D6"/>
    <w:rsid w:val="0008760F"/>
    <w:rsid w:val="00087E1A"/>
    <w:rsid w:val="00090D4D"/>
    <w:rsid w:val="000910DE"/>
    <w:rsid w:val="000911DD"/>
    <w:rsid w:val="000914B5"/>
    <w:rsid w:val="00091890"/>
    <w:rsid w:val="00091C76"/>
    <w:rsid w:val="00093568"/>
    <w:rsid w:val="00093A3C"/>
    <w:rsid w:val="0009457E"/>
    <w:rsid w:val="00094F74"/>
    <w:rsid w:val="000A15C7"/>
    <w:rsid w:val="000A2910"/>
    <w:rsid w:val="000A2F0C"/>
    <w:rsid w:val="000A43E0"/>
    <w:rsid w:val="000A5595"/>
    <w:rsid w:val="000A55F1"/>
    <w:rsid w:val="000A5AB1"/>
    <w:rsid w:val="000A5BF4"/>
    <w:rsid w:val="000A5E2A"/>
    <w:rsid w:val="000A7182"/>
    <w:rsid w:val="000A73E2"/>
    <w:rsid w:val="000B08E1"/>
    <w:rsid w:val="000B104C"/>
    <w:rsid w:val="000B1388"/>
    <w:rsid w:val="000B24A9"/>
    <w:rsid w:val="000B2BF4"/>
    <w:rsid w:val="000B329C"/>
    <w:rsid w:val="000B35C5"/>
    <w:rsid w:val="000B5BD3"/>
    <w:rsid w:val="000B5F7F"/>
    <w:rsid w:val="000B71DC"/>
    <w:rsid w:val="000B7AA8"/>
    <w:rsid w:val="000C0693"/>
    <w:rsid w:val="000C0A4B"/>
    <w:rsid w:val="000C0A5A"/>
    <w:rsid w:val="000C21CA"/>
    <w:rsid w:val="000C2C0F"/>
    <w:rsid w:val="000C2E38"/>
    <w:rsid w:val="000C3FBF"/>
    <w:rsid w:val="000C555E"/>
    <w:rsid w:val="000C69FA"/>
    <w:rsid w:val="000C79F3"/>
    <w:rsid w:val="000D0652"/>
    <w:rsid w:val="000D105C"/>
    <w:rsid w:val="000D1842"/>
    <w:rsid w:val="000D1B45"/>
    <w:rsid w:val="000D1B4E"/>
    <w:rsid w:val="000D1DE1"/>
    <w:rsid w:val="000D2E72"/>
    <w:rsid w:val="000D2EFB"/>
    <w:rsid w:val="000D4960"/>
    <w:rsid w:val="000D5CB3"/>
    <w:rsid w:val="000D701D"/>
    <w:rsid w:val="000D7787"/>
    <w:rsid w:val="000E1076"/>
    <w:rsid w:val="000E1635"/>
    <w:rsid w:val="000E34B9"/>
    <w:rsid w:val="000E43DB"/>
    <w:rsid w:val="000E4963"/>
    <w:rsid w:val="000E4BC4"/>
    <w:rsid w:val="000E4D43"/>
    <w:rsid w:val="000E4F53"/>
    <w:rsid w:val="000E5957"/>
    <w:rsid w:val="000F08AB"/>
    <w:rsid w:val="000F1365"/>
    <w:rsid w:val="000F399F"/>
    <w:rsid w:val="000F405D"/>
    <w:rsid w:val="000F4AA4"/>
    <w:rsid w:val="000F4CE5"/>
    <w:rsid w:val="000F560F"/>
    <w:rsid w:val="000F585B"/>
    <w:rsid w:val="00100636"/>
    <w:rsid w:val="0010122C"/>
    <w:rsid w:val="00101B07"/>
    <w:rsid w:val="00101D0F"/>
    <w:rsid w:val="00101FF9"/>
    <w:rsid w:val="00102708"/>
    <w:rsid w:val="001044A7"/>
    <w:rsid w:val="001049D2"/>
    <w:rsid w:val="00110E4D"/>
    <w:rsid w:val="00111171"/>
    <w:rsid w:val="0011188B"/>
    <w:rsid w:val="0011352D"/>
    <w:rsid w:val="001141A9"/>
    <w:rsid w:val="001146A1"/>
    <w:rsid w:val="001147C3"/>
    <w:rsid w:val="00114D9D"/>
    <w:rsid w:val="00116C4D"/>
    <w:rsid w:val="00120ACD"/>
    <w:rsid w:val="0012260B"/>
    <w:rsid w:val="001247D1"/>
    <w:rsid w:val="00125A9B"/>
    <w:rsid w:val="00126129"/>
    <w:rsid w:val="001316E6"/>
    <w:rsid w:val="00132C5B"/>
    <w:rsid w:val="00135CF6"/>
    <w:rsid w:val="00136D22"/>
    <w:rsid w:val="001373B5"/>
    <w:rsid w:val="001377E0"/>
    <w:rsid w:val="001400DE"/>
    <w:rsid w:val="001421E1"/>
    <w:rsid w:val="00143778"/>
    <w:rsid w:val="0014559B"/>
    <w:rsid w:val="00145651"/>
    <w:rsid w:val="001469AE"/>
    <w:rsid w:val="001502A7"/>
    <w:rsid w:val="00151A8F"/>
    <w:rsid w:val="001524CE"/>
    <w:rsid w:val="001550EB"/>
    <w:rsid w:val="00155D6B"/>
    <w:rsid w:val="0015727C"/>
    <w:rsid w:val="00157C2D"/>
    <w:rsid w:val="00160396"/>
    <w:rsid w:val="00161C00"/>
    <w:rsid w:val="00163B01"/>
    <w:rsid w:val="00163F23"/>
    <w:rsid w:val="001646A9"/>
    <w:rsid w:val="0016488B"/>
    <w:rsid w:val="00164D32"/>
    <w:rsid w:val="001653AA"/>
    <w:rsid w:val="00166A58"/>
    <w:rsid w:val="00166EA3"/>
    <w:rsid w:val="00170572"/>
    <w:rsid w:val="00170C5D"/>
    <w:rsid w:val="00171039"/>
    <w:rsid w:val="0017110B"/>
    <w:rsid w:val="001719C4"/>
    <w:rsid w:val="00172068"/>
    <w:rsid w:val="00172A6D"/>
    <w:rsid w:val="00172AD9"/>
    <w:rsid w:val="00173DBC"/>
    <w:rsid w:val="0017401F"/>
    <w:rsid w:val="001749FA"/>
    <w:rsid w:val="00174A33"/>
    <w:rsid w:val="00174B04"/>
    <w:rsid w:val="001802E3"/>
    <w:rsid w:val="001804AB"/>
    <w:rsid w:val="00180547"/>
    <w:rsid w:val="00180FE7"/>
    <w:rsid w:val="00181835"/>
    <w:rsid w:val="00182205"/>
    <w:rsid w:val="001829F4"/>
    <w:rsid w:val="00182E6E"/>
    <w:rsid w:val="00183971"/>
    <w:rsid w:val="00184284"/>
    <w:rsid w:val="00184897"/>
    <w:rsid w:val="00184E8A"/>
    <w:rsid w:val="00185650"/>
    <w:rsid w:val="00187796"/>
    <w:rsid w:val="00187B17"/>
    <w:rsid w:val="00192705"/>
    <w:rsid w:val="00193E62"/>
    <w:rsid w:val="00193F8F"/>
    <w:rsid w:val="001940F3"/>
    <w:rsid w:val="00194BEC"/>
    <w:rsid w:val="001A07D9"/>
    <w:rsid w:val="001A2354"/>
    <w:rsid w:val="001A3029"/>
    <w:rsid w:val="001A3474"/>
    <w:rsid w:val="001A467E"/>
    <w:rsid w:val="001A4871"/>
    <w:rsid w:val="001A511A"/>
    <w:rsid w:val="001A670F"/>
    <w:rsid w:val="001A6D2B"/>
    <w:rsid w:val="001A7E4D"/>
    <w:rsid w:val="001A7E85"/>
    <w:rsid w:val="001B0C42"/>
    <w:rsid w:val="001B2356"/>
    <w:rsid w:val="001B3CBA"/>
    <w:rsid w:val="001B4A38"/>
    <w:rsid w:val="001B5358"/>
    <w:rsid w:val="001B556A"/>
    <w:rsid w:val="001B6BCD"/>
    <w:rsid w:val="001C040E"/>
    <w:rsid w:val="001C173E"/>
    <w:rsid w:val="001C41D2"/>
    <w:rsid w:val="001C531D"/>
    <w:rsid w:val="001C71F5"/>
    <w:rsid w:val="001C7A2B"/>
    <w:rsid w:val="001D0A1D"/>
    <w:rsid w:val="001D21D3"/>
    <w:rsid w:val="001D2500"/>
    <w:rsid w:val="001D298A"/>
    <w:rsid w:val="001D2AE7"/>
    <w:rsid w:val="001D3D45"/>
    <w:rsid w:val="001D43C5"/>
    <w:rsid w:val="001D441C"/>
    <w:rsid w:val="001D4C20"/>
    <w:rsid w:val="001D5636"/>
    <w:rsid w:val="001E2048"/>
    <w:rsid w:val="001E2B47"/>
    <w:rsid w:val="001E4669"/>
    <w:rsid w:val="001E4972"/>
    <w:rsid w:val="001E6720"/>
    <w:rsid w:val="001E6937"/>
    <w:rsid w:val="001E79DC"/>
    <w:rsid w:val="001F178A"/>
    <w:rsid w:val="001F17B1"/>
    <w:rsid w:val="001F352E"/>
    <w:rsid w:val="001F38F7"/>
    <w:rsid w:val="001F3F73"/>
    <w:rsid w:val="001F4921"/>
    <w:rsid w:val="001F5E34"/>
    <w:rsid w:val="001F5ED4"/>
    <w:rsid w:val="001F71C3"/>
    <w:rsid w:val="00200F7D"/>
    <w:rsid w:val="002037B7"/>
    <w:rsid w:val="0020655A"/>
    <w:rsid w:val="002072D6"/>
    <w:rsid w:val="00207FC8"/>
    <w:rsid w:val="0021011C"/>
    <w:rsid w:val="0021058E"/>
    <w:rsid w:val="00210DCB"/>
    <w:rsid w:val="002136BC"/>
    <w:rsid w:val="00213B10"/>
    <w:rsid w:val="00213D15"/>
    <w:rsid w:val="00214217"/>
    <w:rsid w:val="002142AA"/>
    <w:rsid w:val="002144FA"/>
    <w:rsid w:val="00214762"/>
    <w:rsid w:val="002148A2"/>
    <w:rsid w:val="002152F4"/>
    <w:rsid w:val="00217DCF"/>
    <w:rsid w:val="00217FFA"/>
    <w:rsid w:val="00220D9F"/>
    <w:rsid w:val="00220E37"/>
    <w:rsid w:val="00220E99"/>
    <w:rsid w:val="00221F24"/>
    <w:rsid w:val="002225F3"/>
    <w:rsid w:val="00222936"/>
    <w:rsid w:val="0022337F"/>
    <w:rsid w:val="00224634"/>
    <w:rsid w:val="00225053"/>
    <w:rsid w:val="00225B12"/>
    <w:rsid w:val="00225C9A"/>
    <w:rsid w:val="00226312"/>
    <w:rsid w:val="00226A9D"/>
    <w:rsid w:val="00227521"/>
    <w:rsid w:val="00230D9A"/>
    <w:rsid w:val="0023107C"/>
    <w:rsid w:val="00231399"/>
    <w:rsid w:val="00232D88"/>
    <w:rsid w:val="002330CD"/>
    <w:rsid w:val="002340F5"/>
    <w:rsid w:val="00234299"/>
    <w:rsid w:val="00236C8E"/>
    <w:rsid w:val="00237B6C"/>
    <w:rsid w:val="00237EA4"/>
    <w:rsid w:val="002409F5"/>
    <w:rsid w:val="00240EF9"/>
    <w:rsid w:val="00241425"/>
    <w:rsid w:val="002415A8"/>
    <w:rsid w:val="002427AA"/>
    <w:rsid w:val="002440BD"/>
    <w:rsid w:val="00245BEC"/>
    <w:rsid w:val="00253AEC"/>
    <w:rsid w:val="0025501F"/>
    <w:rsid w:val="00255509"/>
    <w:rsid w:val="00256BE9"/>
    <w:rsid w:val="002579F2"/>
    <w:rsid w:val="00257E07"/>
    <w:rsid w:val="00257E96"/>
    <w:rsid w:val="00260B40"/>
    <w:rsid w:val="0026158F"/>
    <w:rsid w:val="0026201C"/>
    <w:rsid w:val="0026208B"/>
    <w:rsid w:val="002628CE"/>
    <w:rsid w:val="0026488B"/>
    <w:rsid w:val="00264FCC"/>
    <w:rsid w:val="00265669"/>
    <w:rsid w:val="00266ECD"/>
    <w:rsid w:val="002702F9"/>
    <w:rsid w:val="0027077E"/>
    <w:rsid w:val="00271469"/>
    <w:rsid w:val="00272E7D"/>
    <w:rsid w:val="00273B49"/>
    <w:rsid w:val="00275C07"/>
    <w:rsid w:val="00276096"/>
    <w:rsid w:val="0027767C"/>
    <w:rsid w:val="00277705"/>
    <w:rsid w:val="00277D4E"/>
    <w:rsid w:val="002831D2"/>
    <w:rsid w:val="00283B5E"/>
    <w:rsid w:val="00283C9E"/>
    <w:rsid w:val="002848F1"/>
    <w:rsid w:val="002849FA"/>
    <w:rsid w:val="00285360"/>
    <w:rsid w:val="00290162"/>
    <w:rsid w:val="00290326"/>
    <w:rsid w:val="002949D2"/>
    <w:rsid w:val="00294C82"/>
    <w:rsid w:val="00295FD3"/>
    <w:rsid w:val="002973F4"/>
    <w:rsid w:val="00297EEB"/>
    <w:rsid w:val="002A0332"/>
    <w:rsid w:val="002A26C8"/>
    <w:rsid w:val="002A2A8F"/>
    <w:rsid w:val="002A3AA9"/>
    <w:rsid w:val="002A5853"/>
    <w:rsid w:val="002A6070"/>
    <w:rsid w:val="002A7818"/>
    <w:rsid w:val="002B0449"/>
    <w:rsid w:val="002B1F06"/>
    <w:rsid w:val="002B3E0D"/>
    <w:rsid w:val="002B4475"/>
    <w:rsid w:val="002B462C"/>
    <w:rsid w:val="002B67EC"/>
    <w:rsid w:val="002B6AA2"/>
    <w:rsid w:val="002B72F6"/>
    <w:rsid w:val="002B7718"/>
    <w:rsid w:val="002C04D6"/>
    <w:rsid w:val="002C1781"/>
    <w:rsid w:val="002C1E1D"/>
    <w:rsid w:val="002C359E"/>
    <w:rsid w:val="002C57C1"/>
    <w:rsid w:val="002C5AED"/>
    <w:rsid w:val="002C6ED9"/>
    <w:rsid w:val="002C720A"/>
    <w:rsid w:val="002C73BB"/>
    <w:rsid w:val="002D1ACE"/>
    <w:rsid w:val="002D22A2"/>
    <w:rsid w:val="002D22EE"/>
    <w:rsid w:val="002D3304"/>
    <w:rsid w:val="002D4142"/>
    <w:rsid w:val="002D562B"/>
    <w:rsid w:val="002D5653"/>
    <w:rsid w:val="002D589A"/>
    <w:rsid w:val="002D7ED4"/>
    <w:rsid w:val="002E22EB"/>
    <w:rsid w:val="002E237A"/>
    <w:rsid w:val="002E48F4"/>
    <w:rsid w:val="002E4ADD"/>
    <w:rsid w:val="002E4C1D"/>
    <w:rsid w:val="002E5605"/>
    <w:rsid w:val="002E6AAA"/>
    <w:rsid w:val="002E6C10"/>
    <w:rsid w:val="002F04DC"/>
    <w:rsid w:val="002F1B48"/>
    <w:rsid w:val="002F23E7"/>
    <w:rsid w:val="002F2D4E"/>
    <w:rsid w:val="002F37CE"/>
    <w:rsid w:val="002F37FF"/>
    <w:rsid w:val="002F499C"/>
    <w:rsid w:val="002F58A8"/>
    <w:rsid w:val="002F6C6F"/>
    <w:rsid w:val="002F726B"/>
    <w:rsid w:val="00300029"/>
    <w:rsid w:val="003001A2"/>
    <w:rsid w:val="00300847"/>
    <w:rsid w:val="00300E4B"/>
    <w:rsid w:val="00301096"/>
    <w:rsid w:val="003019F3"/>
    <w:rsid w:val="003022FD"/>
    <w:rsid w:val="00302510"/>
    <w:rsid w:val="003037E0"/>
    <w:rsid w:val="00303C53"/>
    <w:rsid w:val="003041C8"/>
    <w:rsid w:val="003044F1"/>
    <w:rsid w:val="00305D94"/>
    <w:rsid w:val="0030761D"/>
    <w:rsid w:val="00307818"/>
    <w:rsid w:val="00310092"/>
    <w:rsid w:val="003109CB"/>
    <w:rsid w:val="00312F1E"/>
    <w:rsid w:val="0031336B"/>
    <w:rsid w:val="00313D3B"/>
    <w:rsid w:val="00313F3D"/>
    <w:rsid w:val="003140D3"/>
    <w:rsid w:val="003145C6"/>
    <w:rsid w:val="003163B9"/>
    <w:rsid w:val="0031689B"/>
    <w:rsid w:val="0032146D"/>
    <w:rsid w:val="0032203F"/>
    <w:rsid w:val="00323BCC"/>
    <w:rsid w:val="003249F3"/>
    <w:rsid w:val="00327321"/>
    <w:rsid w:val="00331A6C"/>
    <w:rsid w:val="00332B70"/>
    <w:rsid w:val="00334F0C"/>
    <w:rsid w:val="003350AD"/>
    <w:rsid w:val="00336755"/>
    <w:rsid w:val="003405F8"/>
    <w:rsid w:val="00341107"/>
    <w:rsid w:val="003413B6"/>
    <w:rsid w:val="00342FAD"/>
    <w:rsid w:val="00344116"/>
    <w:rsid w:val="00345598"/>
    <w:rsid w:val="003472B6"/>
    <w:rsid w:val="00347897"/>
    <w:rsid w:val="003479C5"/>
    <w:rsid w:val="00347D14"/>
    <w:rsid w:val="0035083F"/>
    <w:rsid w:val="00350DC6"/>
    <w:rsid w:val="00353370"/>
    <w:rsid w:val="003546D7"/>
    <w:rsid w:val="003547A5"/>
    <w:rsid w:val="00356564"/>
    <w:rsid w:val="00356F9B"/>
    <w:rsid w:val="0035712B"/>
    <w:rsid w:val="003602F0"/>
    <w:rsid w:val="00361C52"/>
    <w:rsid w:val="00361D2F"/>
    <w:rsid w:val="003623DD"/>
    <w:rsid w:val="003655B5"/>
    <w:rsid w:val="00366004"/>
    <w:rsid w:val="00366F06"/>
    <w:rsid w:val="00367F91"/>
    <w:rsid w:val="003702F5"/>
    <w:rsid w:val="003704C2"/>
    <w:rsid w:val="003709AF"/>
    <w:rsid w:val="00370D5F"/>
    <w:rsid w:val="00370E81"/>
    <w:rsid w:val="0037192D"/>
    <w:rsid w:val="00373C4E"/>
    <w:rsid w:val="0037457E"/>
    <w:rsid w:val="003747D2"/>
    <w:rsid w:val="00375B03"/>
    <w:rsid w:val="00377495"/>
    <w:rsid w:val="00377941"/>
    <w:rsid w:val="00380B66"/>
    <w:rsid w:val="00381703"/>
    <w:rsid w:val="00381985"/>
    <w:rsid w:val="003820DF"/>
    <w:rsid w:val="00383BF0"/>
    <w:rsid w:val="0038479A"/>
    <w:rsid w:val="00384973"/>
    <w:rsid w:val="0038547F"/>
    <w:rsid w:val="00390B74"/>
    <w:rsid w:val="00390FEF"/>
    <w:rsid w:val="00391A97"/>
    <w:rsid w:val="003923D4"/>
    <w:rsid w:val="003956B3"/>
    <w:rsid w:val="003958ED"/>
    <w:rsid w:val="0039638C"/>
    <w:rsid w:val="00396BE3"/>
    <w:rsid w:val="003A18D7"/>
    <w:rsid w:val="003A22B6"/>
    <w:rsid w:val="003A31DE"/>
    <w:rsid w:val="003A4384"/>
    <w:rsid w:val="003A6E29"/>
    <w:rsid w:val="003A6E62"/>
    <w:rsid w:val="003A7AB0"/>
    <w:rsid w:val="003A7D9D"/>
    <w:rsid w:val="003B0ACF"/>
    <w:rsid w:val="003B1DAD"/>
    <w:rsid w:val="003B1E8A"/>
    <w:rsid w:val="003B2371"/>
    <w:rsid w:val="003B2410"/>
    <w:rsid w:val="003B244F"/>
    <w:rsid w:val="003B3B7A"/>
    <w:rsid w:val="003B47E8"/>
    <w:rsid w:val="003B589A"/>
    <w:rsid w:val="003B5A77"/>
    <w:rsid w:val="003B6DA5"/>
    <w:rsid w:val="003B7EA9"/>
    <w:rsid w:val="003C0468"/>
    <w:rsid w:val="003C2FAC"/>
    <w:rsid w:val="003C3A33"/>
    <w:rsid w:val="003C3E39"/>
    <w:rsid w:val="003C42C0"/>
    <w:rsid w:val="003C4493"/>
    <w:rsid w:val="003C604C"/>
    <w:rsid w:val="003C6CA3"/>
    <w:rsid w:val="003C717E"/>
    <w:rsid w:val="003D004B"/>
    <w:rsid w:val="003D01DF"/>
    <w:rsid w:val="003D122E"/>
    <w:rsid w:val="003D1412"/>
    <w:rsid w:val="003D2ABE"/>
    <w:rsid w:val="003D32E0"/>
    <w:rsid w:val="003D3C33"/>
    <w:rsid w:val="003D4584"/>
    <w:rsid w:val="003D4F43"/>
    <w:rsid w:val="003D589F"/>
    <w:rsid w:val="003D65A9"/>
    <w:rsid w:val="003D7553"/>
    <w:rsid w:val="003D787D"/>
    <w:rsid w:val="003E082C"/>
    <w:rsid w:val="003E0C00"/>
    <w:rsid w:val="003E1469"/>
    <w:rsid w:val="003E167E"/>
    <w:rsid w:val="003E2128"/>
    <w:rsid w:val="003E5399"/>
    <w:rsid w:val="003E7112"/>
    <w:rsid w:val="003E7332"/>
    <w:rsid w:val="003F0F42"/>
    <w:rsid w:val="003F3FFC"/>
    <w:rsid w:val="003F40FA"/>
    <w:rsid w:val="003F51E3"/>
    <w:rsid w:val="003F56DE"/>
    <w:rsid w:val="003F5749"/>
    <w:rsid w:val="003F6F83"/>
    <w:rsid w:val="003F7254"/>
    <w:rsid w:val="004007BC"/>
    <w:rsid w:val="00401D55"/>
    <w:rsid w:val="00402F7D"/>
    <w:rsid w:val="00410710"/>
    <w:rsid w:val="00410EF4"/>
    <w:rsid w:val="00412A40"/>
    <w:rsid w:val="00413355"/>
    <w:rsid w:val="00414759"/>
    <w:rsid w:val="00415587"/>
    <w:rsid w:val="00415593"/>
    <w:rsid w:val="00416033"/>
    <w:rsid w:val="0041646B"/>
    <w:rsid w:val="00416809"/>
    <w:rsid w:val="0041797A"/>
    <w:rsid w:val="00420832"/>
    <w:rsid w:val="0042262D"/>
    <w:rsid w:val="00422F4E"/>
    <w:rsid w:val="00423036"/>
    <w:rsid w:val="00423377"/>
    <w:rsid w:val="00425BBE"/>
    <w:rsid w:val="00425E66"/>
    <w:rsid w:val="00425EBA"/>
    <w:rsid w:val="0042618F"/>
    <w:rsid w:val="004264A7"/>
    <w:rsid w:val="004277A0"/>
    <w:rsid w:val="00427CB5"/>
    <w:rsid w:val="00431CC9"/>
    <w:rsid w:val="00432A7C"/>
    <w:rsid w:val="004337CD"/>
    <w:rsid w:val="0043436C"/>
    <w:rsid w:val="00434DF4"/>
    <w:rsid w:val="00435033"/>
    <w:rsid w:val="00435B36"/>
    <w:rsid w:val="00435DBC"/>
    <w:rsid w:val="00436E02"/>
    <w:rsid w:val="00437FA9"/>
    <w:rsid w:val="00440A9F"/>
    <w:rsid w:val="00441669"/>
    <w:rsid w:val="004418A0"/>
    <w:rsid w:val="00443682"/>
    <w:rsid w:val="0044385E"/>
    <w:rsid w:val="00446ED8"/>
    <w:rsid w:val="00450012"/>
    <w:rsid w:val="00450190"/>
    <w:rsid w:val="00450A19"/>
    <w:rsid w:val="00450D17"/>
    <w:rsid w:val="00450E3C"/>
    <w:rsid w:val="0045187A"/>
    <w:rsid w:val="00453166"/>
    <w:rsid w:val="0045508C"/>
    <w:rsid w:val="0045520B"/>
    <w:rsid w:val="00455E2B"/>
    <w:rsid w:val="00457212"/>
    <w:rsid w:val="00457317"/>
    <w:rsid w:val="004601DC"/>
    <w:rsid w:val="0046073A"/>
    <w:rsid w:val="00460886"/>
    <w:rsid w:val="004608F4"/>
    <w:rsid w:val="00461FAA"/>
    <w:rsid w:val="00462855"/>
    <w:rsid w:val="00463F0E"/>
    <w:rsid w:val="00464830"/>
    <w:rsid w:val="004648C6"/>
    <w:rsid w:val="00467374"/>
    <w:rsid w:val="00470E4F"/>
    <w:rsid w:val="00471470"/>
    <w:rsid w:val="00472157"/>
    <w:rsid w:val="0047332A"/>
    <w:rsid w:val="00473E44"/>
    <w:rsid w:val="00473F03"/>
    <w:rsid w:val="004745A0"/>
    <w:rsid w:val="00474C00"/>
    <w:rsid w:val="004752C7"/>
    <w:rsid w:val="0047669F"/>
    <w:rsid w:val="004774FF"/>
    <w:rsid w:val="004803DE"/>
    <w:rsid w:val="00480DB5"/>
    <w:rsid w:val="00481106"/>
    <w:rsid w:val="00481FBD"/>
    <w:rsid w:val="00483DC4"/>
    <w:rsid w:val="004861F4"/>
    <w:rsid w:val="00486ADD"/>
    <w:rsid w:val="00490BCD"/>
    <w:rsid w:val="004918A1"/>
    <w:rsid w:val="0049251E"/>
    <w:rsid w:val="00492536"/>
    <w:rsid w:val="004942E1"/>
    <w:rsid w:val="00495743"/>
    <w:rsid w:val="004959EE"/>
    <w:rsid w:val="004A1164"/>
    <w:rsid w:val="004A17AF"/>
    <w:rsid w:val="004A32DF"/>
    <w:rsid w:val="004A47F6"/>
    <w:rsid w:val="004A79EF"/>
    <w:rsid w:val="004A7D74"/>
    <w:rsid w:val="004A7F4F"/>
    <w:rsid w:val="004B016A"/>
    <w:rsid w:val="004B4062"/>
    <w:rsid w:val="004B4891"/>
    <w:rsid w:val="004B5242"/>
    <w:rsid w:val="004B545D"/>
    <w:rsid w:val="004B5989"/>
    <w:rsid w:val="004B68DE"/>
    <w:rsid w:val="004B72D6"/>
    <w:rsid w:val="004B7EF7"/>
    <w:rsid w:val="004C079C"/>
    <w:rsid w:val="004C09D1"/>
    <w:rsid w:val="004C0A4A"/>
    <w:rsid w:val="004C1169"/>
    <w:rsid w:val="004C131A"/>
    <w:rsid w:val="004C23E8"/>
    <w:rsid w:val="004C3BF1"/>
    <w:rsid w:val="004C41CB"/>
    <w:rsid w:val="004C46E2"/>
    <w:rsid w:val="004C545F"/>
    <w:rsid w:val="004C5C8B"/>
    <w:rsid w:val="004C75B4"/>
    <w:rsid w:val="004D0287"/>
    <w:rsid w:val="004D06BF"/>
    <w:rsid w:val="004D0C76"/>
    <w:rsid w:val="004D21C2"/>
    <w:rsid w:val="004D2513"/>
    <w:rsid w:val="004D3103"/>
    <w:rsid w:val="004D38F0"/>
    <w:rsid w:val="004D6565"/>
    <w:rsid w:val="004D6C12"/>
    <w:rsid w:val="004E0643"/>
    <w:rsid w:val="004E0714"/>
    <w:rsid w:val="004E138F"/>
    <w:rsid w:val="004E2698"/>
    <w:rsid w:val="004E3A79"/>
    <w:rsid w:val="004E3C1D"/>
    <w:rsid w:val="004E4698"/>
    <w:rsid w:val="004E7B9E"/>
    <w:rsid w:val="004E7F62"/>
    <w:rsid w:val="004F0283"/>
    <w:rsid w:val="004F1D5E"/>
    <w:rsid w:val="004F2916"/>
    <w:rsid w:val="004F6F09"/>
    <w:rsid w:val="004F71E5"/>
    <w:rsid w:val="00500151"/>
    <w:rsid w:val="00500295"/>
    <w:rsid w:val="0050057C"/>
    <w:rsid w:val="0050065A"/>
    <w:rsid w:val="00500CA9"/>
    <w:rsid w:val="00501345"/>
    <w:rsid w:val="00502576"/>
    <w:rsid w:val="0050340C"/>
    <w:rsid w:val="00505334"/>
    <w:rsid w:val="00505BA3"/>
    <w:rsid w:val="00507022"/>
    <w:rsid w:val="00507A34"/>
    <w:rsid w:val="0051006D"/>
    <w:rsid w:val="00510C46"/>
    <w:rsid w:val="00512579"/>
    <w:rsid w:val="00512AF0"/>
    <w:rsid w:val="00513091"/>
    <w:rsid w:val="00513A3E"/>
    <w:rsid w:val="00514FC7"/>
    <w:rsid w:val="005157A6"/>
    <w:rsid w:val="00516B92"/>
    <w:rsid w:val="00517488"/>
    <w:rsid w:val="00517922"/>
    <w:rsid w:val="00524403"/>
    <w:rsid w:val="005245B6"/>
    <w:rsid w:val="00526077"/>
    <w:rsid w:val="00526C66"/>
    <w:rsid w:val="005276F8"/>
    <w:rsid w:val="00527A62"/>
    <w:rsid w:val="00530E81"/>
    <w:rsid w:val="00533ADF"/>
    <w:rsid w:val="00533D77"/>
    <w:rsid w:val="005344A7"/>
    <w:rsid w:val="0053595D"/>
    <w:rsid w:val="00535C2C"/>
    <w:rsid w:val="00536588"/>
    <w:rsid w:val="00537409"/>
    <w:rsid w:val="00540A14"/>
    <w:rsid w:val="005418D4"/>
    <w:rsid w:val="00542DC6"/>
    <w:rsid w:val="00543B0F"/>
    <w:rsid w:val="0054414E"/>
    <w:rsid w:val="005447FA"/>
    <w:rsid w:val="00545634"/>
    <w:rsid w:val="0054665F"/>
    <w:rsid w:val="00546684"/>
    <w:rsid w:val="005471CB"/>
    <w:rsid w:val="0055029E"/>
    <w:rsid w:val="00550834"/>
    <w:rsid w:val="00551533"/>
    <w:rsid w:val="00552055"/>
    <w:rsid w:val="00552C00"/>
    <w:rsid w:val="005532C4"/>
    <w:rsid w:val="00553AF3"/>
    <w:rsid w:val="00553E6D"/>
    <w:rsid w:val="005540D1"/>
    <w:rsid w:val="0055439D"/>
    <w:rsid w:val="0055510D"/>
    <w:rsid w:val="00557254"/>
    <w:rsid w:val="00557329"/>
    <w:rsid w:val="00557A69"/>
    <w:rsid w:val="0056025A"/>
    <w:rsid w:val="00561C99"/>
    <w:rsid w:val="005654D6"/>
    <w:rsid w:val="0056683C"/>
    <w:rsid w:val="00567333"/>
    <w:rsid w:val="0056789E"/>
    <w:rsid w:val="00570939"/>
    <w:rsid w:val="0057267F"/>
    <w:rsid w:val="00574AA1"/>
    <w:rsid w:val="00576277"/>
    <w:rsid w:val="00577662"/>
    <w:rsid w:val="00577BA6"/>
    <w:rsid w:val="00580ED2"/>
    <w:rsid w:val="005811A6"/>
    <w:rsid w:val="00581F1A"/>
    <w:rsid w:val="0058799C"/>
    <w:rsid w:val="005908B1"/>
    <w:rsid w:val="00592EF5"/>
    <w:rsid w:val="00593219"/>
    <w:rsid w:val="005936F6"/>
    <w:rsid w:val="00593833"/>
    <w:rsid w:val="00594A09"/>
    <w:rsid w:val="00595C86"/>
    <w:rsid w:val="005966E3"/>
    <w:rsid w:val="00596D2C"/>
    <w:rsid w:val="005A02F7"/>
    <w:rsid w:val="005A0ED9"/>
    <w:rsid w:val="005A1C68"/>
    <w:rsid w:val="005A2380"/>
    <w:rsid w:val="005A6B0C"/>
    <w:rsid w:val="005A6DE3"/>
    <w:rsid w:val="005A7C10"/>
    <w:rsid w:val="005B1233"/>
    <w:rsid w:val="005B15B7"/>
    <w:rsid w:val="005B16B5"/>
    <w:rsid w:val="005B1943"/>
    <w:rsid w:val="005B1A4E"/>
    <w:rsid w:val="005B1E42"/>
    <w:rsid w:val="005B2532"/>
    <w:rsid w:val="005B3067"/>
    <w:rsid w:val="005B32EE"/>
    <w:rsid w:val="005B5D10"/>
    <w:rsid w:val="005B78E8"/>
    <w:rsid w:val="005C1608"/>
    <w:rsid w:val="005C308A"/>
    <w:rsid w:val="005C36E8"/>
    <w:rsid w:val="005C3B8F"/>
    <w:rsid w:val="005C5862"/>
    <w:rsid w:val="005C67EB"/>
    <w:rsid w:val="005C6E8B"/>
    <w:rsid w:val="005D00C6"/>
    <w:rsid w:val="005D1AE4"/>
    <w:rsid w:val="005D1C4C"/>
    <w:rsid w:val="005D22DE"/>
    <w:rsid w:val="005D27E5"/>
    <w:rsid w:val="005D2EA1"/>
    <w:rsid w:val="005D326C"/>
    <w:rsid w:val="005D3348"/>
    <w:rsid w:val="005D34FA"/>
    <w:rsid w:val="005D5719"/>
    <w:rsid w:val="005D6BC8"/>
    <w:rsid w:val="005E09A2"/>
    <w:rsid w:val="005E1F4C"/>
    <w:rsid w:val="005E327F"/>
    <w:rsid w:val="005E4333"/>
    <w:rsid w:val="005E4F66"/>
    <w:rsid w:val="005E5853"/>
    <w:rsid w:val="005E7037"/>
    <w:rsid w:val="005E727E"/>
    <w:rsid w:val="005E73A1"/>
    <w:rsid w:val="005E7D65"/>
    <w:rsid w:val="005F0040"/>
    <w:rsid w:val="005F0834"/>
    <w:rsid w:val="005F0973"/>
    <w:rsid w:val="005F2091"/>
    <w:rsid w:val="005F2E00"/>
    <w:rsid w:val="005F35B0"/>
    <w:rsid w:val="005F4E3C"/>
    <w:rsid w:val="005F5EDE"/>
    <w:rsid w:val="00601153"/>
    <w:rsid w:val="006019DF"/>
    <w:rsid w:val="006020C5"/>
    <w:rsid w:val="00607E0B"/>
    <w:rsid w:val="0061058A"/>
    <w:rsid w:val="00610DB4"/>
    <w:rsid w:val="00611B69"/>
    <w:rsid w:val="00611E43"/>
    <w:rsid w:val="00612479"/>
    <w:rsid w:val="006124B7"/>
    <w:rsid w:val="006134B9"/>
    <w:rsid w:val="0061363D"/>
    <w:rsid w:val="00615469"/>
    <w:rsid w:val="006157B3"/>
    <w:rsid w:val="006170FD"/>
    <w:rsid w:val="00617A70"/>
    <w:rsid w:val="00617B27"/>
    <w:rsid w:val="00617B9D"/>
    <w:rsid w:val="00620F40"/>
    <w:rsid w:val="0062196E"/>
    <w:rsid w:val="0062343F"/>
    <w:rsid w:val="00623732"/>
    <w:rsid w:val="006255CA"/>
    <w:rsid w:val="00625AF4"/>
    <w:rsid w:val="00626296"/>
    <w:rsid w:val="00627E58"/>
    <w:rsid w:val="00630216"/>
    <w:rsid w:val="0063031F"/>
    <w:rsid w:val="00631785"/>
    <w:rsid w:val="00631BA8"/>
    <w:rsid w:val="00632201"/>
    <w:rsid w:val="00632991"/>
    <w:rsid w:val="006330FD"/>
    <w:rsid w:val="00634698"/>
    <w:rsid w:val="006348BA"/>
    <w:rsid w:val="00634F4C"/>
    <w:rsid w:val="006360BC"/>
    <w:rsid w:val="00636193"/>
    <w:rsid w:val="00636EC7"/>
    <w:rsid w:val="0064031E"/>
    <w:rsid w:val="00640DEA"/>
    <w:rsid w:val="00641227"/>
    <w:rsid w:val="00641809"/>
    <w:rsid w:val="00641C70"/>
    <w:rsid w:val="00642056"/>
    <w:rsid w:val="00643355"/>
    <w:rsid w:val="006433BB"/>
    <w:rsid w:val="006439BD"/>
    <w:rsid w:val="00644163"/>
    <w:rsid w:val="00644759"/>
    <w:rsid w:val="0064755D"/>
    <w:rsid w:val="00647DF1"/>
    <w:rsid w:val="00647E81"/>
    <w:rsid w:val="00650416"/>
    <w:rsid w:val="00650952"/>
    <w:rsid w:val="00650CF8"/>
    <w:rsid w:val="00651873"/>
    <w:rsid w:val="00651961"/>
    <w:rsid w:val="00651C14"/>
    <w:rsid w:val="00652021"/>
    <w:rsid w:val="00652499"/>
    <w:rsid w:val="00653074"/>
    <w:rsid w:val="00653146"/>
    <w:rsid w:val="006533B9"/>
    <w:rsid w:val="00655101"/>
    <w:rsid w:val="00656618"/>
    <w:rsid w:val="00657A16"/>
    <w:rsid w:val="00657E0D"/>
    <w:rsid w:val="00660088"/>
    <w:rsid w:val="006618FA"/>
    <w:rsid w:val="00663063"/>
    <w:rsid w:val="00663C62"/>
    <w:rsid w:val="00665CF0"/>
    <w:rsid w:val="00666EEB"/>
    <w:rsid w:val="00667986"/>
    <w:rsid w:val="00667AE2"/>
    <w:rsid w:val="00667C53"/>
    <w:rsid w:val="0067023C"/>
    <w:rsid w:val="006707C0"/>
    <w:rsid w:val="00671238"/>
    <w:rsid w:val="006715B1"/>
    <w:rsid w:val="006727F8"/>
    <w:rsid w:val="00673A84"/>
    <w:rsid w:val="00674148"/>
    <w:rsid w:val="0067475F"/>
    <w:rsid w:val="00674B68"/>
    <w:rsid w:val="00674E63"/>
    <w:rsid w:val="0067548A"/>
    <w:rsid w:val="006759E7"/>
    <w:rsid w:val="00675BF4"/>
    <w:rsid w:val="006771E7"/>
    <w:rsid w:val="00677E74"/>
    <w:rsid w:val="0068076F"/>
    <w:rsid w:val="00680BF2"/>
    <w:rsid w:val="00682513"/>
    <w:rsid w:val="006830F7"/>
    <w:rsid w:val="0068427A"/>
    <w:rsid w:val="00684894"/>
    <w:rsid w:val="00690552"/>
    <w:rsid w:val="0069121F"/>
    <w:rsid w:val="0069365D"/>
    <w:rsid w:val="006938D0"/>
    <w:rsid w:val="00693E53"/>
    <w:rsid w:val="00694305"/>
    <w:rsid w:val="00696172"/>
    <w:rsid w:val="00696342"/>
    <w:rsid w:val="00696A9E"/>
    <w:rsid w:val="00696BA7"/>
    <w:rsid w:val="00697256"/>
    <w:rsid w:val="00697680"/>
    <w:rsid w:val="00697FDE"/>
    <w:rsid w:val="006A0314"/>
    <w:rsid w:val="006A095F"/>
    <w:rsid w:val="006A2278"/>
    <w:rsid w:val="006A2ADA"/>
    <w:rsid w:val="006A6039"/>
    <w:rsid w:val="006A71E1"/>
    <w:rsid w:val="006A7A33"/>
    <w:rsid w:val="006B0BE6"/>
    <w:rsid w:val="006B2E64"/>
    <w:rsid w:val="006B3FA8"/>
    <w:rsid w:val="006B4858"/>
    <w:rsid w:val="006B4D91"/>
    <w:rsid w:val="006B56EB"/>
    <w:rsid w:val="006B5DA5"/>
    <w:rsid w:val="006B6459"/>
    <w:rsid w:val="006B736E"/>
    <w:rsid w:val="006C25F6"/>
    <w:rsid w:val="006C6331"/>
    <w:rsid w:val="006C76AE"/>
    <w:rsid w:val="006D0439"/>
    <w:rsid w:val="006D190F"/>
    <w:rsid w:val="006D1C61"/>
    <w:rsid w:val="006D2323"/>
    <w:rsid w:val="006D3A0A"/>
    <w:rsid w:val="006D3FDE"/>
    <w:rsid w:val="006D44EB"/>
    <w:rsid w:val="006D4571"/>
    <w:rsid w:val="006D6410"/>
    <w:rsid w:val="006D6872"/>
    <w:rsid w:val="006D7443"/>
    <w:rsid w:val="006E0F60"/>
    <w:rsid w:val="006E1551"/>
    <w:rsid w:val="006E158B"/>
    <w:rsid w:val="006E1B92"/>
    <w:rsid w:val="006E1D91"/>
    <w:rsid w:val="006E2243"/>
    <w:rsid w:val="006E313C"/>
    <w:rsid w:val="006E5F5C"/>
    <w:rsid w:val="006E68B5"/>
    <w:rsid w:val="006E7DED"/>
    <w:rsid w:val="006E7F7B"/>
    <w:rsid w:val="006F0A2B"/>
    <w:rsid w:val="006F1049"/>
    <w:rsid w:val="006F1525"/>
    <w:rsid w:val="006F1666"/>
    <w:rsid w:val="006F2069"/>
    <w:rsid w:val="006F25AF"/>
    <w:rsid w:val="006F2C9B"/>
    <w:rsid w:val="006F3AA3"/>
    <w:rsid w:val="006F4070"/>
    <w:rsid w:val="006F5030"/>
    <w:rsid w:val="0070104D"/>
    <w:rsid w:val="007047EA"/>
    <w:rsid w:val="007051B2"/>
    <w:rsid w:val="00705AB1"/>
    <w:rsid w:val="00706419"/>
    <w:rsid w:val="00706C36"/>
    <w:rsid w:val="00707843"/>
    <w:rsid w:val="00710195"/>
    <w:rsid w:val="007110F3"/>
    <w:rsid w:val="00712504"/>
    <w:rsid w:val="007125E8"/>
    <w:rsid w:val="00713D89"/>
    <w:rsid w:val="00714428"/>
    <w:rsid w:val="00714A71"/>
    <w:rsid w:val="007154B8"/>
    <w:rsid w:val="007156D9"/>
    <w:rsid w:val="00716D41"/>
    <w:rsid w:val="007176C5"/>
    <w:rsid w:val="00717A41"/>
    <w:rsid w:val="00720DFD"/>
    <w:rsid w:val="00721273"/>
    <w:rsid w:val="00721BD9"/>
    <w:rsid w:val="0072209C"/>
    <w:rsid w:val="00722BB7"/>
    <w:rsid w:val="00722D35"/>
    <w:rsid w:val="00722D51"/>
    <w:rsid w:val="00726283"/>
    <w:rsid w:val="00730419"/>
    <w:rsid w:val="00731081"/>
    <w:rsid w:val="0073157A"/>
    <w:rsid w:val="00731FCB"/>
    <w:rsid w:val="00734C9B"/>
    <w:rsid w:val="00734CA7"/>
    <w:rsid w:val="00735AFE"/>
    <w:rsid w:val="00735CC9"/>
    <w:rsid w:val="007369FE"/>
    <w:rsid w:val="00736BA7"/>
    <w:rsid w:val="00736C09"/>
    <w:rsid w:val="00740355"/>
    <w:rsid w:val="00740E2B"/>
    <w:rsid w:val="0074105C"/>
    <w:rsid w:val="0074122F"/>
    <w:rsid w:val="00741688"/>
    <w:rsid w:val="00741E7D"/>
    <w:rsid w:val="007425A5"/>
    <w:rsid w:val="007436D2"/>
    <w:rsid w:val="00745A93"/>
    <w:rsid w:val="00746D99"/>
    <w:rsid w:val="00747782"/>
    <w:rsid w:val="007506DB"/>
    <w:rsid w:val="00751C41"/>
    <w:rsid w:val="00751EEC"/>
    <w:rsid w:val="007534E0"/>
    <w:rsid w:val="007562E2"/>
    <w:rsid w:val="007568D4"/>
    <w:rsid w:val="00760A2D"/>
    <w:rsid w:val="007610C0"/>
    <w:rsid w:val="007619CD"/>
    <w:rsid w:val="00761DC5"/>
    <w:rsid w:val="00761EC3"/>
    <w:rsid w:val="00762125"/>
    <w:rsid w:val="007622F3"/>
    <w:rsid w:val="00762EC2"/>
    <w:rsid w:val="00764DDB"/>
    <w:rsid w:val="00764E8D"/>
    <w:rsid w:val="00764E9D"/>
    <w:rsid w:val="00766398"/>
    <w:rsid w:val="007727F0"/>
    <w:rsid w:val="00772B20"/>
    <w:rsid w:val="0077393B"/>
    <w:rsid w:val="00774043"/>
    <w:rsid w:val="00774842"/>
    <w:rsid w:val="0077537A"/>
    <w:rsid w:val="0077560E"/>
    <w:rsid w:val="007779BB"/>
    <w:rsid w:val="00782A84"/>
    <w:rsid w:val="007835B3"/>
    <w:rsid w:val="007836D5"/>
    <w:rsid w:val="00783B36"/>
    <w:rsid w:val="00783C8D"/>
    <w:rsid w:val="00784D6A"/>
    <w:rsid w:val="00787166"/>
    <w:rsid w:val="0078716A"/>
    <w:rsid w:val="007942BB"/>
    <w:rsid w:val="00794A29"/>
    <w:rsid w:val="00794D03"/>
    <w:rsid w:val="00795061"/>
    <w:rsid w:val="00796A60"/>
    <w:rsid w:val="007976FC"/>
    <w:rsid w:val="00797FB0"/>
    <w:rsid w:val="007A12F8"/>
    <w:rsid w:val="007A2975"/>
    <w:rsid w:val="007A327D"/>
    <w:rsid w:val="007A3BDF"/>
    <w:rsid w:val="007A464F"/>
    <w:rsid w:val="007A4BBD"/>
    <w:rsid w:val="007A60EF"/>
    <w:rsid w:val="007A66A9"/>
    <w:rsid w:val="007A7287"/>
    <w:rsid w:val="007A7B8E"/>
    <w:rsid w:val="007B1F29"/>
    <w:rsid w:val="007B3441"/>
    <w:rsid w:val="007B3F7D"/>
    <w:rsid w:val="007B46AF"/>
    <w:rsid w:val="007B64C7"/>
    <w:rsid w:val="007B72E8"/>
    <w:rsid w:val="007B7589"/>
    <w:rsid w:val="007B7FE2"/>
    <w:rsid w:val="007C0E55"/>
    <w:rsid w:val="007C0FF0"/>
    <w:rsid w:val="007C1586"/>
    <w:rsid w:val="007C1AE1"/>
    <w:rsid w:val="007C1CE7"/>
    <w:rsid w:val="007C2D5E"/>
    <w:rsid w:val="007C3A44"/>
    <w:rsid w:val="007C3B4E"/>
    <w:rsid w:val="007C41D2"/>
    <w:rsid w:val="007C447E"/>
    <w:rsid w:val="007C5A2D"/>
    <w:rsid w:val="007C5AB4"/>
    <w:rsid w:val="007C5C78"/>
    <w:rsid w:val="007C5E68"/>
    <w:rsid w:val="007C690E"/>
    <w:rsid w:val="007C6BF2"/>
    <w:rsid w:val="007C70D8"/>
    <w:rsid w:val="007C760F"/>
    <w:rsid w:val="007C7B40"/>
    <w:rsid w:val="007C7EF2"/>
    <w:rsid w:val="007D0672"/>
    <w:rsid w:val="007D2C26"/>
    <w:rsid w:val="007D39A3"/>
    <w:rsid w:val="007D42BD"/>
    <w:rsid w:val="007D4ED4"/>
    <w:rsid w:val="007D5F92"/>
    <w:rsid w:val="007D7B88"/>
    <w:rsid w:val="007E0FD7"/>
    <w:rsid w:val="007E1822"/>
    <w:rsid w:val="007E29B5"/>
    <w:rsid w:val="007E30A1"/>
    <w:rsid w:val="007E3910"/>
    <w:rsid w:val="007E3B99"/>
    <w:rsid w:val="007E4B15"/>
    <w:rsid w:val="007E5E2B"/>
    <w:rsid w:val="007E6132"/>
    <w:rsid w:val="007F0470"/>
    <w:rsid w:val="007F0874"/>
    <w:rsid w:val="007F2394"/>
    <w:rsid w:val="007F24B7"/>
    <w:rsid w:val="007F2589"/>
    <w:rsid w:val="007F25C2"/>
    <w:rsid w:val="007F2F71"/>
    <w:rsid w:val="007F3FBE"/>
    <w:rsid w:val="007F4564"/>
    <w:rsid w:val="007F4AF5"/>
    <w:rsid w:val="007F54D4"/>
    <w:rsid w:val="007F5A8E"/>
    <w:rsid w:val="007F6864"/>
    <w:rsid w:val="007F6DBF"/>
    <w:rsid w:val="007F6DDD"/>
    <w:rsid w:val="007F73ED"/>
    <w:rsid w:val="00800186"/>
    <w:rsid w:val="00800D53"/>
    <w:rsid w:val="0080150F"/>
    <w:rsid w:val="00802769"/>
    <w:rsid w:val="008033D4"/>
    <w:rsid w:val="0080387D"/>
    <w:rsid w:val="008069D3"/>
    <w:rsid w:val="00807A55"/>
    <w:rsid w:val="00807DED"/>
    <w:rsid w:val="00810334"/>
    <w:rsid w:val="00810BCC"/>
    <w:rsid w:val="0081105C"/>
    <w:rsid w:val="00811331"/>
    <w:rsid w:val="00814872"/>
    <w:rsid w:val="00814FEA"/>
    <w:rsid w:val="00815BB4"/>
    <w:rsid w:val="00816040"/>
    <w:rsid w:val="00817610"/>
    <w:rsid w:val="00817F96"/>
    <w:rsid w:val="008220CE"/>
    <w:rsid w:val="008230B4"/>
    <w:rsid w:val="008230FB"/>
    <w:rsid w:val="00824B5B"/>
    <w:rsid w:val="00824C0F"/>
    <w:rsid w:val="00825610"/>
    <w:rsid w:val="00826200"/>
    <w:rsid w:val="008270C7"/>
    <w:rsid w:val="00831B45"/>
    <w:rsid w:val="00832DD1"/>
    <w:rsid w:val="00834190"/>
    <w:rsid w:val="008348CB"/>
    <w:rsid w:val="00836C77"/>
    <w:rsid w:val="0083741B"/>
    <w:rsid w:val="00840AAB"/>
    <w:rsid w:val="00840C2E"/>
    <w:rsid w:val="00842210"/>
    <w:rsid w:val="008423B1"/>
    <w:rsid w:val="008426F3"/>
    <w:rsid w:val="00842827"/>
    <w:rsid w:val="00843731"/>
    <w:rsid w:val="00843A76"/>
    <w:rsid w:val="00844C48"/>
    <w:rsid w:val="008463A8"/>
    <w:rsid w:val="00846515"/>
    <w:rsid w:val="00846F6D"/>
    <w:rsid w:val="00847DAD"/>
    <w:rsid w:val="00852366"/>
    <w:rsid w:val="00852810"/>
    <w:rsid w:val="00852982"/>
    <w:rsid w:val="008535EE"/>
    <w:rsid w:val="00853BAB"/>
    <w:rsid w:val="008566AC"/>
    <w:rsid w:val="00856929"/>
    <w:rsid w:val="008576F8"/>
    <w:rsid w:val="00857841"/>
    <w:rsid w:val="00857E76"/>
    <w:rsid w:val="00860E45"/>
    <w:rsid w:val="00861CE0"/>
    <w:rsid w:val="00861F43"/>
    <w:rsid w:val="00862235"/>
    <w:rsid w:val="008630A9"/>
    <w:rsid w:val="008646BF"/>
    <w:rsid w:val="00865A0A"/>
    <w:rsid w:val="00870D20"/>
    <w:rsid w:val="0087108E"/>
    <w:rsid w:val="00872893"/>
    <w:rsid w:val="00872C79"/>
    <w:rsid w:val="00872E23"/>
    <w:rsid w:val="00875E1C"/>
    <w:rsid w:val="0087677B"/>
    <w:rsid w:val="008775B1"/>
    <w:rsid w:val="00881E85"/>
    <w:rsid w:val="00881F5D"/>
    <w:rsid w:val="008829B0"/>
    <w:rsid w:val="0088363F"/>
    <w:rsid w:val="00885BE1"/>
    <w:rsid w:val="00886234"/>
    <w:rsid w:val="008871DC"/>
    <w:rsid w:val="008874E1"/>
    <w:rsid w:val="008912D8"/>
    <w:rsid w:val="008919AC"/>
    <w:rsid w:val="00891E7D"/>
    <w:rsid w:val="00891EF8"/>
    <w:rsid w:val="0089255A"/>
    <w:rsid w:val="00893B9F"/>
    <w:rsid w:val="00894326"/>
    <w:rsid w:val="00894ED0"/>
    <w:rsid w:val="0089511C"/>
    <w:rsid w:val="008955B5"/>
    <w:rsid w:val="0089637F"/>
    <w:rsid w:val="0089648B"/>
    <w:rsid w:val="00896540"/>
    <w:rsid w:val="008A174D"/>
    <w:rsid w:val="008A17A2"/>
    <w:rsid w:val="008A2DF2"/>
    <w:rsid w:val="008A348E"/>
    <w:rsid w:val="008A3652"/>
    <w:rsid w:val="008A3D24"/>
    <w:rsid w:val="008A4760"/>
    <w:rsid w:val="008A4AF4"/>
    <w:rsid w:val="008A55F1"/>
    <w:rsid w:val="008A5DA5"/>
    <w:rsid w:val="008A63D3"/>
    <w:rsid w:val="008A6748"/>
    <w:rsid w:val="008A776A"/>
    <w:rsid w:val="008A7DAC"/>
    <w:rsid w:val="008B0268"/>
    <w:rsid w:val="008B0CEA"/>
    <w:rsid w:val="008B1900"/>
    <w:rsid w:val="008B327D"/>
    <w:rsid w:val="008B3D01"/>
    <w:rsid w:val="008B5B40"/>
    <w:rsid w:val="008B5B73"/>
    <w:rsid w:val="008C0FAD"/>
    <w:rsid w:val="008C181A"/>
    <w:rsid w:val="008C2968"/>
    <w:rsid w:val="008C3790"/>
    <w:rsid w:val="008C428D"/>
    <w:rsid w:val="008C7742"/>
    <w:rsid w:val="008C7D42"/>
    <w:rsid w:val="008D0A21"/>
    <w:rsid w:val="008D1EE6"/>
    <w:rsid w:val="008D30C9"/>
    <w:rsid w:val="008D3B53"/>
    <w:rsid w:val="008D4E12"/>
    <w:rsid w:val="008D580C"/>
    <w:rsid w:val="008D6F78"/>
    <w:rsid w:val="008D737E"/>
    <w:rsid w:val="008E0153"/>
    <w:rsid w:val="008E08AF"/>
    <w:rsid w:val="008E09DB"/>
    <w:rsid w:val="008E0BD5"/>
    <w:rsid w:val="008E153D"/>
    <w:rsid w:val="008E389D"/>
    <w:rsid w:val="008F05F0"/>
    <w:rsid w:val="008F0D7A"/>
    <w:rsid w:val="008F2419"/>
    <w:rsid w:val="008F3424"/>
    <w:rsid w:val="008F57E8"/>
    <w:rsid w:val="008F7889"/>
    <w:rsid w:val="008F7944"/>
    <w:rsid w:val="00900A64"/>
    <w:rsid w:val="00900C76"/>
    <w:rsid w:val="00902CB9"/>
    <w:rsid w:val="00903141"/>
    <w:rsid w:val="009035AC"/>
    <w:rsid w:val="0090545C"/>
    <w:rsid w:val="00905C74"/>
    <w:rsid w:val="00905E31"/>
    <w:rsid w:val="0090713D"/>
    <w:rsid w:val="009071DD"/>
    <w:rsid w:val="009104EF"/>
    <w:rsid w:val="009106FB"/>
    <w:rsid w:val="00911870"/>
    <w:rsid w:val="00912205"/>
    <w:rsid w:val="00913540"/>
    <w:rsid w:val="00913AFC"/>
    <w:rsid w:val="00914929"/>
    <w:rsid w:val="00914998"/>
    <w:rsid w:val="009150EF"/>
    <w:rsid w:val="00916FA2"/>
    <w:rsid w:val="00917206"/>
    <w:rsid w:val="009201A6"/>
    <w:rsid w:val="00920A5A"/>
    <w:rsid w:val="00921008"/>
    <w:rsid w:val="009211B6"/>
    <w:rsid w:val="00921DF2"/>
    <w:rsid w:val="00922ECC"/>
    <w:rsid w:val="0092331E"/>
    <w:rsid w:val="009233C9"/>
    <w:rsid w:val="00926A4E"/>
    <w:rsid w:val="00927B12"/>
    <w:rsid w:val="00927F51"/>
    <w:rsid w:val="00930368"/>
    <w:rsid w:val="009332C8"/>
    <w:rsid w:val="009341B0"/>
    <w:rsid w:val="0093478B"/>
    <w:rsid w:val="00936185"/>
    <w:rsid w:val="009367D5"/>
    <w:rsid w:val="00937349"/>
    <w:rsid w:val="0093785A"/>
    <w:rsid w:val="00937C86"/>
    <w:rsid w:val="00940A7D"/>
    <w:rsid w:val="00940CF9"/>
    <w:rsid w:val="00941180"/>
    <w:rsid w:val="009417DC"/>
    <w:rsid w:val="009426A6"/>
    <w:rsid w:val="00943624"/>
    <w:rsid w:val="00945F12"/>
    <w:rsid w:val="00947CD7"/>
    <w:rsid w:val="00950BDD"/>
    <w:rsid w:val="00951D96"/>
    <w:rsid w:val="009520A5"/>
    <w:rsid w:val="009520D7"/>
    <w:rsid w:val="0095215C"/>
    <w:rsid w:val="00952AB4"/>
    <w:rsid w:val="00952DC7"/>
    <w:rsid w:val="009535E8"/>
    <w:rsid w:val="009543AA"/>
    <w:rsid w:val="00954802"/>
    <w:rsid w:val="00955089"/>
    <w:rsid w:val="0095540C"/>
    <w:rsid w:val="009557B6"/>
    <w:rsid w:val="009567CF"/>
    <w:rsid w:val="009605D8"/>
    <w:rsid w:val="009610E8"/>
    <w:rsid w:val="00961643"/>
    <w:rsid w:val="0096548F"/>
    <w:rsid w:val="00966962"/>
    <w:rsid w:val="00967D47"/>
    <w:rsid w:val="00967F4A"/>
    <w:rsid w:val="00970723"/>
    <w:rsid w:val="009709E1"/>
    <w:rsid w:val="00974427"/>
    <w:rsid w:val="00974CA8"/>
    <w:rsid w:val="00975C29"/>
    <w:rsid w:val="0098009D"/>
    <w:rsid w:val="009801CC"/>
    <w:rsid w:val="00980E78"/>
    <w:rsid w:val="00983C5A"/>
    <w:rsid w:val="00983EAA"/>
    <w:rsid w:val="009846F1"/>
    <w:rsid w:val="00984A99"/>
    <w:rsid w:val="009862F2"/>
    <w:rsid w:val="00986978"/>
    <w:rsid w:val="00987B92"/>
    <w:rsid w:val="00987FBA"/>
    <w:rsid w:val="00991017"/>
    <w:rsid w:val="00992359"/>
    <w:rsid w:val="00993A1C"/>
    <w:rsid w:val="0099400C"/>
    <w:rsid w:val="0099577E"/>
    <w:rsid w:val="00997A87"/>
    <w:rsid w:val="00997F04"/>
    <w:rsid w:val="009A10DD"/>
    <w:rsid w:val="009A3258"/>
    <w:rsid w:val="009A3E5A"/>
    <w:rsid w:val="009A52B3"/>
    <w:rsid w:val="009A78D3"/>
    <w:rsid w:val="009B0825"/>
    <w:rsid w:val="009B0D76"/>
    <w:rsid w:val="009B107F"/>
    <w:rsid w:val="009B3553"/>
    <w:rsid w:val="009B5057"/>
    <w:rsid w:val="009B51B6"/>
    <w:rsid w:val="009B5BAC"/>
    <w:rsid w:val="009B5C80"/>
    <w:rsid w:val="009B66D0"/>
    <w:rsid w:val="009B7929"/>
    <w:rsid w:val="009C2D1C"/>
    <w:rsid w:val="009C4119"/>
    <w:rsid w:val="009C49B6"/>
    <w:rsid w:val="009C4F72"/>
    <w:rsid w:val="009C5632"/>
    <w:rsid w:val="009C7941"/>
    <w:rsid w:val="009C7D54"/>
    <w:rsid w:val="009D078A"/>
    <w:rsid w:val="009D32B4"/>
    <w:rsid w:val="009D4346"/>
    <w:rsid w:val="009D4F6B"/>
    <w:rsid w:val="009D4FDC"/>
    <w:rsid w:val="009D6A02"/>
    <w:rsid w:val="009D714F"/>
    <w:rsid w:val="009D7250"/>
    <w:rsid w:val="009E0103"/>
    <w:rsid w:val="009E01FE"/>
    <w:rsid w:val="009E05A4"/>
    <w:rsid w:val="009E0F78"/>
    <w:rsid w:val="009E1382"/>
    <w:rsid w:val="009E18F0"/>
    <w:rsid w:val="009E23A8"/>
    <w:rsid w:val="009E539D"/>
    <w:rsid w:val="009E7720"/>
    <w:rsid w:val="009F099F"/>
    <w:rsid w:val="009F128D"/>
    <w:rsid w:val="009F178E"/>
    <w:rsid w:val="009F239A"/>
    <w:rsid w:val="00A008F3"/>
    <w:rsid w:val="00A02665"/>
    <w:rsid w:val="00A02B57"/>
    <w:rsid w:val="00A042D1"/>
    <w:rsid w:val="00A073AA"/>
    <w:rsid w:val="00A078FD"/>
    <w:rsid w:val="00A10519"/>
    <w:rsid w:val="00A10DCD"/>
    <w:rsid w:val="00A11071"/>
    <w:rsid w:val="00A1163E"/>
    <w:rsid w:val="00A11B57"/>
    <w:rsid w:val="00A11F6D"/>
    <w:rsid w:val="00A127A7"/>
    <w:rsid w:val="00A1581D"/>
    <w:rsid w:val="00A16BFB"/>
    <w:rsid w:val="00A22367"/>
    <w:rsid w:val="00A22EC4"/>
    <w:rsid w:val="00A23AC9"/>
    <w:rsid w:val="00A23DF5"/>
    <w:rsid w:val="00A26066"/>
    <w:rsid w:val="00A26DEE"/>
    <w:rsid w:val="00A26E52"/>
    <w:rsid w:val="00A27344"/>
    <w:rsid w:val="00A30195"/>
    <w:rsid w:val="00A30D55"/>
    <w:rsid w:val="00A31FF0"/>
    <w:rsid w:val="00A320C2"/>
    <w:rsid w:val="00A326C4"/>
    <w:rsid w:val="00A3434D"/>
    <w:rsid w:val="00A34AEA"/>
    <w:rsid w:val="00A3675E"/>
    <w:rsid w:val="00A36ABE"/>
    <w:rsid w:val="00A37B78"/>
    <w:rsid w:val="00A40409"/>
    <w:rsid w:val="00A4177E"/>
    <w:rsid w:val="00A423A7"/>
    <w:rsid w:val="00A45FEE"/>
    <w:rsid w:val="00A46162"/>
    <w:rsid w:val="00A51B8C"/>
    <w:rsid w:val="00A52687"/>
    <w:rsid w:val="00A52ED5"/>
    <w:rsid w:val="00A5571F"/>
    <w:rsid w:val="00A56869"/>
    <w:rsid w:val="00A57A5E"/>
    <w:rsid w:val="00A57F46"/>
    <w:rsid w:val="00A601FA"/>
    <w:rsid w:val="00A60EB7"/>
    <w:rsid w:val="00A610C3"/>
    <w:rsid w:val="00A61624"/>
    <w:rsid w:val="00A62AF1"/>
    <w:rsid w:val="00A62CAB"/>
    <w:rsid w:val="00A64364"/>
    <w:rsid w:val="00A6589E"/>
    <w:rsid w:val="00A66C38"/>
    <w:rsid w:val="00A6789D"/>
    <w:rsid w:val="00A703CB"/>
    <w:rsid w:val="00A70762"/>
    <w:rsid w:val="00A7100C"/>
    <w:rsid w:val="00A714E5"/>
    <w:rsid w:val="00A716AD"/>
    <w:rsid w:val="00A722BB"/>
    <w:rsid w:val="00A7395A"/>
    <w:rsid w:val="00A74A54"/>
    <w:rsid w:val="00A751F4"/>
    <w:rsid w:val="00A756C2"/>
    <w:rsid w:val="00A75C53"/>
    <w:rsid w:val="00A76589"/>
    <w:rsid w:val="00A80170"/>
    <w:rsid w:val="00A806E7"/>
    <w:rsid w:val="00A81061"/>
    <w:rsid w:val="00A81BD6"/>
    <w:rsid w:val="00A82CCE"/>
    <w:rsid w:val="00A83292"/>
    <w:rsid w:val="00A8349B"/>
    <w:rsid w:val="00A84AC1"/>
    <w:rsid w:val="00A85D46"/>
    <w:rsid w:val="00A85D63"/>
    <w:rsid w:val="00A8614F"/>
    <w:rsid w:val="00A861BC"/>
    <w:rsid w:val="00A86979"/>
    <w:rsid w:val="00A902C6"/>
    <w:rsid w:val="00A90845"/>
    <w:rsid w:val="00A90CD1"/>
    <w:rsid w:val="00A91809"/>
    <w:rsid w:val="00A92822"/>
    <w:rsid w:val="00A9288D"/>
    <w:rsid w:val="00A929DC"/>
    <w:rsid w:val="00A9315B"/>
    <w:rsid w:val="00A93A57"/>
    <w:rsid w:val="00A9480B"/>
    <w:rsid w:val="00A953B5"/>
    <w:rsid w:val="00A96687"/>
    <w:rsid w:val="00A97CAE"/>
    <w:rsid w:val="00AA1E38"/>
    <w:rsid w:val="00AA4688"/>
    <w:rsid w:val="00AA7043"/>
    <w:rsid w:val="00AA708D"/>
    <w:rsid w:val="00AB2A8F"/>
    <w:rsid w:val="00AB3BF1"/>
    <w:rsid w:val="00AB4ED5"/>
    <w:rsid w:val="00AB62D4"/>
    <w:rsid w:val="00AB7534"/>
    <w:rsid w:val="00AB7CE2"/>
    <w:rsid w:val="00AC3988"/>
    <w:rsid w:val="00AC3D43"/>
    <w:rsid w:val="00AC4987"/>
    <w:rsid w:val="00AC4B8D"/>
    <w:rsid w:val="00AC60CF"/>
    <w:rsid w:val="00AC6E28"/>
    <w:rsid w:val="00AC72AC"/>
    <w:rsid w:val="00AC7BF6"/>
    <w:rsid w:val="00AC7C5E"/>
    <w:rsid w:val="00AD0071"/>
    <w:rsid w:val="00AD043A"/>
    <w:rsid w:val="00AD095A"/>
    <w:rsid w:val="00AD129A"/>
    <w:rsid w:val="00AD3672"/>
    <w:rsid w:val="00AD3F96"/>
    <w:rsid w:val="00AD4ABE"/>
    <w:rsid w:val="00AD4AF7"/>
    <w:rsid w:val="00AD517F"/>
    <w:rsid w:val="00AD5260"/>
    <w:rsid w:val="00AD569E"/>
    <w:rsid w:val="00AD5BDD"/>
    <w:rsid w:val="00AD5DB0"/>
    <w:rsid w:val="00AD60B1"/>
    <w:rsid w:val="00AD7225"/>
    <w:rsid w:val="00AD7983"/>
    <w:rsid w:val="00AD7996"/>
    <w:rsid w:val="00AE0966"/>
    <w:rsid w:val="00AE280E"/>
    <w:rsid w:val="00AE35C6"/>
    <w:rsid w:val="00AE4A07"/>
    <w:rsid w:val="00AE4E3C"/>
    <w:rsid w:val="00AE508B"/>
    <w:rsid w:val="00AE5F02"/>
    <w:rsid w:val="00AE624C"/>
    <w:rsid w:val="00AE70FB"/>
    <w:rsid w:val="00AE72A1"/>
    <w:rsid w:val="00AF0166"/>
    <w:rsid w:val="00AF1817"/>
    <w:rsid w:val="00AF220A"/>
    <w:rsid w:val="00AF244F"/>
    <w:rsid w:val="00AF2D60"/>
    <w:rsid w:val="00AF53CA"/>
    <w:rsid w:val="00AF5B49"/>
    <w:rsid w:val="00AF5C1A"/>
    <w:rsid w:val="00AF5DC7"/>
    <w:rsid w:val="00B00564"/>
    <w:rsid w:val="00B01739"/>
    <w:rsid w:val="00B02F7B"/>
    <w:rsid w:val="00B040E5"/>
    <w:rsid w:val="00B0439E"/>
    <w:rsid w:val="00B05B57"/>
    <w:rsid w:val="00B06FA9"/>
    <w:rsid w:val="00B070C5"/>
    <w:rsid w:val="00B076BA"/>
    <w:rsid w:val="00B10A82"/>
    <w:rsid w:val="00B118CD"/>
    <w:rsid w:val="00B119E9"/>
    <w:rsid w:val="00B12574"/>
    <w:rsid w:val="00B1283E"/>
    <w:rsid w:val="00B132E9"/>
    <w:rsid w:val="00B1341B"/>
    <w:rsid w:val="00B1435B"/>
    <w:rsid w:val="00B153A7"/>
    <w:rsid w:val="00B16AAC"/>
    <w:rsid w:val="00B1734B"/>
    <w:rsid w:val="00B17AC1"/>
    <w:rsid w:val="00B21749"/>
    <w:rsid w:val="00B21C32"/>
    <w:rsid w:val="00B23335"/>
    <w:rsid w:val="00B23EED"/>
    <w:rsid w:val="00B23F86"/>
    <w:rsid w:val="00B2541C"/>
    <w:rsid w:val="00B25940"/>
    <w:rsid w:val="00B25D66"/>
    <w:rsid w:val="00B25E48"/>
    <w:rsid w:val="00B265FD"/>
    <w:rsid w:val="00B2795C"/>
    <w:rsid w:val="00B2799F"/>
    <w:rsid w:val="00B27EA3"/>
    <w:rsid w:val="00B3057D"/>
    <w:rsid w:val="00B32156"/>
    <w:rsid w:val="00B34DEC"/>
    <w:rsid w:val="00B34E6B"/>
    <w:rsid w:val="00B3584C"/>
    <w:rsid w:val="00B36214"/>
    <w:rsid w:val="00B36FF1"/>
    <w:rsid w:val="00B37CE0"/>
    <w:rsid w:val="00B40DBF"/>
    <w:rsid w:val="00B423E2"/>
    <w:rsid w:val="00B4446E"/>
    <w:rsid w:val="00B44E92"/>
    <w:rsid w:val="00B458BC"/>
    <w:rsid w:val="00B47325"/>
    <w:rsid w:val="00B51E1D"/>
    <w:rsid w:val="00B52B1A"/>
    <w:rsid w:val="00B530B8"/>
    <w:rsid w:val="00B54B6A"/>
    <w:rsid w:val="00B551E6"/>
    <w:rsid w:val="00B56E18"/>
    <w:rsid w:val="00B57146"/>
    <w:rsid w:val="00B57785"/>
    <w:rsid w:val="00B600F9"/>
    <w:rsid w:val="00B61075"/>
    <w:rsid w:val="00B62C98"/>
    <w:rsid w:val="00B6550F"/>
    <w:rsid w:val="00B65519"/>
    <w:rsid w:val="00B67472"/>
    <w:rsid w:val="00B67593"/>
    <w:rsid w:val="00B675A7"/>
    <w:rsid w:val="00B707F9"/>
    <w:rsid w:val="00B70CFE"/>
    <w:rsid w:val="00B75936"/>
    <w:rsid w:val="00B76564"/>
    <w:rsid w:val="00B77FD8"/>
    <w:rsid w:val="00B80AEA"/>
    <w:rsid w:val="00B83630"/>
    <w:rsid w:val="00B84944"/>
    <w:rsid w:val="00B849A1"/>
    <w:rsid w:val="00B874AD"/>
    <w:rsid w:val="00B901C8"/>
    <w:rsid w:val="00B904B5"/>
    <w:rsid w:val="00B90EBF"/>
    <w:rsid w:val="00B92509"/>
    <w:rsid w:val="00B92F4E"/>
    <w:rsid w:val="00B939EC"/>
    <w:rsid w:val="00B94DB2"/>
    <w:rsid w:val="00B955D6"/>
    <w:rsid w:val="00B95AFC"/>
    <w:rsid w:val="00B95F7E"/>
    <w:rsid w:val="00B969D1"/>
    <w:rsid w:val="00BA0532"/>
    <w:rsid w:val="00BA4B6B"/>
    <w:rsid w:val="00BA52B3"/>
    <w:rsid w:val="00BA540E"/>
    <w:rsid w:val="00BA5487"/>
    <w:rsid w:val="00BA64D7"/>
    <w:rsid w:val="00BA78C4"/>
    <w:rsid w:val="00BA7CFF"/>
    <w:rsid w:val="00BB07AB"/>
    <w:rsid w:val="00BB18CA"/>
    <w:rsid w:val="00BB18E3"/>
    <w:rsid w:val="00BB31EE"/>
    <w:rsid w:val="00BB3C99"/>
    <w:rsid w:val="00BB4EB8"/>
    <w:rsid w:val="00BB5E53"/>
    <w:rsid w:val="00BB6887"/>
    <w:rsid w:val="00BB6C17"/>
    <w:rsid w:val="00BC0714"/>
    <w:rsid w:val="00BC1CF3"/>
    <w:rsid w:val="00BC32B1"/>
    <w:rsid w:val="00BC4324"/>
    <w:rsid w:val="00BC4FA5"/>
    <w:rsid w:val="00BC4FBF"/>
    <w:rsid w:val="00BC519D"/>
    <w:rsid w:val="00BC78CB"/>
    <w:rsid w:val="00BD0B22"/>
    <w:rsid w:val="00BD1856"/>
    <w:rsid w:val="00BD26A3"/>
    <w:rsid w:val="00BD2EFE"/>
    <w:rsid w:val="00BD3B6D"/>
    <w:rsid w:val="00BD4FA9"/>
    <w:rsid w:val="00BD50CB"/>
    <w:rsid w:val="00BE0363"/>
    <w:rsid w:val="00BE4BF4"/>
    <w:rsid w:val="00BE5F0D"/>
    <w:rsid w:val="00BE7308"/>
    <w:rsid w:val="00BF03D7"/>
    <w:rsid w:val="00BF1D28"/>
    <w:rsid w:val="00BF2902"/>
    <w:rsid w:val="00BF3BBF"/>
    <w:rsid w:val="00BF5426"/>
    <w:rsid w:val="00BF75E4"/>
    <w:rsid w:val="00BF7C74"/>
    <w:rsid w:val="00C002D6"/>
    <w:rsid w:val="00C0084F"/>
    <w:rsid w:val="00C017AE"/>
    <w:rsid w:val="00C02053"/>
    <w:rsid w:val="00C02149"/>
    <w:rsid w:val="00C02356"/>
    <w:rsid w:val="00C061BF"/>
    <w:rsid w:val="00C07232"/>
    <w:rsid w:val="00C07D42"/>
    <w:rsid w:val="00C109E0"/>
    <w:rsid w:val="00C13567"/>
    <w:rsid w:val="00C13921"/>
    <w:rsid w:val="00C13CA4"/>
    <w:rsid w:val="00C14844"/>
    <w:rsid w:val="00C14D14"/>
    <w:rsid w:val="00C15583"/>
    <w:rsid w:val="00C15A7A"/>
    <w:rsid w:val="00C16F89"/>
    <w:rsid w:val="00C17BFB"/>
    <w:rsid w:val="00C20C5D"/>
    <w:rsid w:val="00C22353"/>
    <w:rsid w:val="00C22E51"/>
    <w:rsid w:val="00C2420D"/>
    <w:rsid w:val="00C246F2"/>
    <w:rsid w:val="00C249C4"/>
    <w:rsid w:val="00C25BD1"/>
    <w:rsid w:val="00C278E7"/>
    <w:rsid w:val="00C30843"/>
    <w:rsid w:val="00C337F4"/>
    <w:rsid w:val="00C3460A"/>
    <w:rsid w:val="00C35C99"/>
    <w:rsid w:val="00C35ED6"/>
    <w:rsid w:val="00C36290"/>
    <w:rsid w:val="00C36310"/>
    <w:rsid w:val="00C4269A"/>
    <w:rsid w:val="00C436B6"/>
    <w:rsid w:val="00C451FB"/>
    <w:rsid w:val="00C45916"/>
    <w:rsid w:val="00C45A95"/>
    <w:rsid w:val="00C47FF3"/>
    <w:rsid w:val="00C502A9"/>
    <w:rsid w:val="00C51091"/>
    <w:rsid w:val="00C51890"/>
    <w:rsid w:val="00C5301E"/>
    <w:rsid w:val="00C548AD"/>
    <w:rsid w:val="00C55B4D"/>
    <w:rsid w:val="00C5682D"/>
    <w:rsid w:val="00C56CF7"/>
    <w:rsid w:val="00C56D9B"/>
    <w:rsid w:val="00C6102E"/>
    <w:rsid w:val="00C613D6"/>
    <w:rsid w:val="00C61605"/>
    <w:rsid w:val="00C63067"/>
    <w:rsid w:val="00C63B34"/>
    <w:rsid w:val="00C63BD9"/>
    <w:rsid w:val="00C64348"/>
    <w:rsid w:val="00C6615F"/>
    <w:rsid w:val="00C67EC8"/>
    <w:rsid w:val="00C709E5"/>
    <w:rsid w:val="00C70EAF"/>
    <w:rsid w:val="00C712C1"/>
    <w:rsid w:val="00C7145E"/>
    <w:rsid w:val="00C728A5"/>
    <w:rsid w:val="00C72FDA"/>
    <w:rsid w:val="00C7382E"/>
    <w:rsid w:val="00C73893"/>
    <w:rsid w:val="00C73C1B"/>
    <w:rsid w:val="00C74DF9"/>
    <w:rsid w:val="00C752F7"/>
    <w:rsid w:val="00C75DE8"/>
    <w:rsid w:val="00C7670C"/>
    <w:rsid w:val="00C767B4"/>
    <w:rsid w:val="00C800D5"/>
    <w:rsid w:val="00C8068F"/>
    <w:rsid w:val="00C80A68"/>
    <w:rsid w:val="00C81FA9"/>
    <w:rsid w:val="00C828F1"/>
    <w:rsid w:val="00C83573"/>
    <w:rsid w:val="00C83944"/>
    <w:rsid w:val="00C83CB0"/>
    <w:rsid w:val="00C843CC"/>
    <w:rsid w:val="00C848FB"/>
    <w:rsid w:val="00C84FD7"/>
    <w:rsid w:val="00C865A2"/>
    <w:rsid w:val="00C8751E"/>
    <w:rsid w:val="00C9211E"/>
    <w:rsid w:val="00C94C72"/>
    <w:rsid w:val="00C959DE"/>
    <w:rsid w:val="00C95D6E"/>
    <w:rsid w:val="00C96221"/>
    <w:rsid w:val="00C96DB2"/>
    <w:rsid w:val="00CA093F"/>
    <w:rsid w:val="00CA1577"/>
    <w:rsid w:val="00CA186C"/>
    <w:rsid w:val="00CA2D2D"/>
    <w:rsid w:val="00CA4341"/>
    <w:rsid w:val="00CA4F7D"/>
    <w:rsid w:val="00CA7402"/>
    <w:rsid w:val="00CB06B1"/>
    <w:rsid w:val="00CB0F27"/>
    <w:rsid w:val="00CB38D3"/>
    <w:rsid w:val="00CB4118"/>
    <w:rsid w:val="00CB4A39"/>
    <w:rsid w:val="00CB5114"/>
    <w:rsid w:val="00CB6070"/>
    <w:rsid w:val="00CC0CA9"/>
    <w:rsid w:val="00CC0E77"/>
    <w:rsid w:val="00CC2713"/>
    <w:rsid w:val="00CC2B4C"/>
    <w:rsid w:val="00CC3AB1"/>
    <w:rsid w:val="00CC433D"/>
    <w:rsid w:val="00CC5D79"/>
    <w:rsid w:val="00CC5D97"/>
    <w:rsid w:val="00CC6607"/>
    <w:rsid w:val="00CC69D0"/>
    <w:rsid w:val="00CD0C32"/>
    <w:rsid w:val="00CD1340"/>
    <w:rsid w:val="00CD1F20"/>
    <w:rsid w:val="00CD374E"/>
    <w:rsid w:val="00CD4104"/>
    <w:rsid w:val="00CD4DFA"/>
    <w:rsid w:val="00CD5E1C"/>
    <w:rsid w:val="00CD6153"/>
    <w:rsid w:val="00CD6D54"/>
    <w:rsid w:val="00CD6E81"/>
    <w:rsid w:val="00CD6ED6"/>
    <w:rsid w:val="00CD6FC7"/>
    <w:rsid w:val="00CE0BA9"/>
    <w:rsid w:val="00CE2201"/>
    <w:rsid w:val="00CE2BA6"/>
    <w:rsid w:val="00CE3735"/>
    <w:rsid w:val="00CE3D55"/>
    <w:rsid w:val="00CE4725"/>
    <w:rsid w:val="00CE53D0"/>
    <w:rsid w:val="00CE56BD"/>
    <w:rsid w:val="00CE5C7A"/>
    <w:rsid w:val="00CE6275"/>
    <w:rsid w:val="00CE7712"/>
    <w:rsid w:val="00CE7788"/>
    <w:rsid w:val="00CE7A82"/>
    <w:rsid w:val="00CF01CE"/>
    <w:rsid w:val="00CF0943"/>
    <w:rsid w:val="00CF144D"/>
    <w:rsid w:val="00CF1762"/>
    <w:rsid w:val="00CF1B12"/>
    <w:rsid w:val="00CF2AA6"/>
    <w:rsid w:val="00CF35A4"/>
    <w:rsid w:val="00CF37AC"/>
    <w:rsid w:val="00CF3AB5"/>
    <w:rsid w:val="00CF3D45"/>
    <w:rsid w:val="00CF4C2A"/>
    <w:rsid w:val="00D0196D"/>
    <w:rsid w:val="00D01E06"/>
    <w:rsid w:val="00D03B6B"/>
    <w:rsid w:val="00D0468F"/>
    <w:rsid w:val="00D04E0B"/>
    <w:rsid w:val="00D0625C"/>
    <w:rsid w:val="00D06EFC"/>
    <w:rsid w:val="00D1074B"/>
    <w:rsid w:val="00D1124E"/>
    <w:rsid w:val="00D12C94"/>
    <w:rsid w:val="00D13B87"/>
    <w:rsid w:val="00D13EE9"/>
    <w:rsid w:val="00D15579"/>
    <w:rsid w:val="00D1571D"/>
    <w:rsid w:val="00D159AF"/>
    <w:rsid w:val="00D15E46"/>
    <w:rsid w:val="00D17B5C"/>
    <w:rsid w:val="00D17CB3"/>
    <w:rsid w:val="00D21035"/>
    <w:rsid w:val="00D22356"/>
    <w:rsid w:val="00D228CC"/>
    <w:rsid w:val="00D2372B"/>
    <w:rsid w:val="00D23E8D"/>
    <w:rsid w:val="00D25586"/>
    <w:rsid w:val="00D25D85"/>
    <w:rsid w:val="00D30810"/>
    <w:rsid w:val="00D315B2"/>
    <w:rsid w:val="00D3271A"/>
    <w:rsid w:val="00D32C75"/>
    <w:rsid w:val="00D330A6"/>
    <w:rsid w:val="00D35026"/>
    <w:rsid w:val="00D35E84"/>
    <w:rsid w:val="00D370E0"/>
    <w:rsid w:val="00D40657"/>
    <w:rsid w:val="00D415C8"/>
    <w:rsid w:val="00D41740"/>
    <w:rsid w:val="00D4369C"/>
    <w:rsid w:val="00D45043"/>
    <w:rsid w:val="00D51468"/>
    <w:rsid w:val="00D54BA3"/>
    <w:rsid w:val="00D557ED"/>
    <w:rsid w:val="00D60973"/>
    <w:rsid w:val="00D63D31"/>
    <w:rsid w:val="00D652A6"/>
    <w:rsid w:val="00D6573C"/>
    <w:rsid w:val="00D65E04"/>
    <w:rsid w:val="00D66E33"/>
    <w:rsid w:val="00D702BB"/>
    <w:rsid w:val="00D70EDD"/>
    <w:rsid w:val="00D7119D"/>
    <w:rsid w:val="00D715F2"/>
    <w:rsid w:val="00D71DEF"/>
    <w:rsid w:val="00D72432"/>
    <w:rsid w:val="00D728D5"/>
    <w:rsid w:val="00D7299B"/>
    <w:rsid w:val="00D74C34"/>
    <w:rsid w:val="00D75AFF"/>
    <w:rsid w:val="00D7765D"/>
    <w:rsid w:val="00D80514"/>
    <w:rsid w:val="00D80C26"/>
    <w:rsid w:val="00D80C45"/>
    <w:rsid w:val="00D80D86"/>
    <w:rsid w:val="00D813D8"/>
    <w:rsid w:val="00D827A3"/>
    <w:rsid w:val="00D8354B"/>
    <w:rsid w:val="00D843CD"/>
    <w:rsid w:val="00D8506B"/>
    <w:rsid w:val="00D85ACF"/>
    <w:rsid w:val="00D8641E"/>
    <w:rsid w:val="00D8787D"/>
    <w:rsid w:val="00D87E38"/>
    <w:rsid w:val="00D9026B"/>
    <w:rsid w:val="00D90664"/>
    <w:rsid w:val="00D90674"/>
    <w:rsid w:val="00D90ACB"/>
    <w:rsid w:val="00D9106B"/>
    <w:rsid w:val="00D9197D"/>
    <w:rsid w:val="00D921FC"/>
    <w:rsid w:val="00D93453"/>
    <w:rsid w:val="00D94728"/>
    <w:rsid w:val="00D9532E"/>
    <w:rsid w:val="00D95883"/>
    <w:rsid w:val="00D95964"/>
    <w:rsid w:val="00D95E58"/>
    <w:rsid w:val="00D95F04"/>
    <w:rsid w:val="00D96611"/>
    <w:rsid w:val="00D97535"/>
    <w:rsid w:val="00D9784E"/>
    <w:rsid w:val="00DA011D"/>
    <w:rsid w:val="00DA0CBB"/>
    <w:rsid w:val="00DA2D0E"/>
    <w:rsid w:val="00DA3253"/>
    <w:rsid w:val="00DA456A"/>
    <w:rsid w:val="00DA48D7"/>
    <w:rsid w:val="00DA4AB9"/>
    <w:rsid w:val="00DA4C04"/>
    <w:rsid w:val="00DA4C5B"/>
    <w:rsid w:val="00DA4F94"/>
    <w:rsid w:val="00DA51C5"/>
    <w:rsid w:val="00DA553A"/>
    <w:rsid w:val="00DA5FD0"/>
    <w:rsid w:val="00DA6A9B"/>
    <w:rsid w:val="00DA7946"/>
    <w:rsid w:val="00DB0CBE"/>
    <w:rsid w:val="00DB1689"/>
    <w:rsid w:val="00DB26DA"/>
    <w:rsid w:val="00DB2F64"/>
    <w:rsid w:val="00DB3363"/>
    <w:rsid w:val="00DB44F2"/>
    <w:rsid w:val="00DB50A5"/>
    <w:rsid w:val="00DB6469"/>
    <w:rsid w:val="00DB780B"/>
    <w:rsid w:val="00DC0592"/>
    <w:rsid w:val="00DC08E1"/>
    <w:rsid w:val="00DC1831"/>
    <w:rsid w:val="00DC1FD3"/>
    <w:rsid w:val="00DC210E"/>
    <w:rsid w:val="00DC25CA"/>
    <w:rsid w:val="00DC2914"/>
    <w:rsid w:val="00DC43F9"/>
    <w:rsid w:val="00DC50EC"/>
    <w:rsid w:val="00DC514B"/>
    <w:rsid w:val="00DC77D4"/>
    <w:rsid w:val="00DC7C6B"/>
    <w:rsid w:val="00DD0C41"/>
    <w:rsid w:val="00DD0FC2"/>
    <w:rsid w:val="00DD1184"/>
    <w:rsid w:val="00DD18CA"/>
    <w:rsid w:val="00DD18DF"/>
    <w:rsid w:val="00DD2E49"/>
    <w:rsid w:val="00DD42E4"/>
    <w:rsid w:val="00DD4422"/>
    <w:rsid w:val="00DD49EA"/>
    <w:rsid w:val="00DD52BB"/>
    <w:rsid w:val="00DD674F"/>
    <w:rsid w:val="00DD688D"/>
    <w:rsid w:val="00DD6E48"/>
    <w:rsid w:val="00DD7225"/>
    <w:rsid w:val="00DD7D09"/>
    <w:rsid w:val="00DE0519"/>
    <w:rsid w:val="00DE1A98"/>
    <w:rsid w:val="00DE2BF4"/>
    <w:rsid w:val="00DE2E5F"/>
    <w:rsid w:val="00DE33BB"/>
    <w:rsid w:val="00DE4AF6"/>
    <w:rsid w:val="00DE50E2"/>
    <w:rsid w:val="00DE669A"/>
    <w:rsid w:val="00DE697B"/>
    <w:rsid w:val="00DE71CD"/>
    <w:rsid w:val="00DF10AA"/>
    <w:rsid w:val="00DF11FF"/>
    <w:rsid w:val="00DF3DBF"/>
    <w:rsid w:val="00DF440E"/>
    <w:rsid w:val="00DF5DBA"/>
    <w:rsid w:val="00DF796E"/>
    <w:rsid w:val="00E0085B"/>
    <w:rsid w:val="00E01491"/>
    <w:rsid w:val="00E01683"/>
    <w:rsid w:val="00E02106"/>
    <w:rsid w:val="00E045F0"/>
    <w:rsid w:val="00E0568C"/>
    <w:rsid w:val="00E05A9A"/>
    <w:rsid w:val="00E10E1A"/>
    <w:rsid w:val="00E11068"/>
    <w:rsid w:val="00E114C4"/>
    <w:rsid w:val="00E11569"/>
    <w:rsid w:val="00E11685"/>
    <w:rsid w:val="00E117F9"/>
    <w:rsid w:val="00E11A59"/>
    <w:rsid w:val="00E12FF7"/>
    <w:rsid w:val="00E1312C"/>
    <w:rsid w:val="00E13A44"/>
    <w:rsid w:val="00E168EF"/>
    <w:rsid w:val="00E177D9"/>
    <w:rsid w:val="00E207BA"/>
    <w:rsid w:val="00E20B88"/>
    <w:rsid w:val="00E20FF1"/>
    <w:rsid w:val="00E22CB4"/>
    <w:rsid w:val="00E232AE"/>
    <w:rsid w:val="00E2334D"/>
    <w:rsid w:val="00E23DB6"/>
    <w:rsid w:val="00E23DC8"/>
    <w:rsid w:val="00E23E58"/>
    <w:rsid w:val="00E252BB"/>
    <w:rsid w:val="00E25CED"/>
    <w:rsid w:val="00E3315A"/>
    <w:rsid w:val="00E33401"/>
    <w:rsid w:val="00E35A5C"/>
    <w:rsid w:val="00E35EEE"/>
    <w:rsid w:val="00E367BF"/>
    <w:rsid w:val="00E36FA3"/>
    <w:rsid w:val="00E37587"/>
    <w:rsid w:val="00E37611"/>
    <w:rsid w:val="00E40C7B"/>
    <w:rsid w:val="00E41A69"/>
    <w:rsid w:val="00E42624"/>
    <w:rsid w:val="00E43703"/>
    <w:rsid w:val="00E437E4"/>
    <w:rsid w:val="00E43A56"/>
    <w:rsid w:val="00E44A16"/>
    <w:rsid w:val="00E45B3F"/>
    <w:rsid w:val="00E47005"/>
    <w:rsid w:val="00E50165"/>
    <w:rsid w:val="00E55E8D"/>
    <w:rsid w:val="00E57660"/>
    <w:rsid w:val="00E606D2"/>
    <w:rsid w:val="00E60CD8"/>
    <w:rsid w:val="00E6165E"/>
    <w:rsid w:val="00E627D2"/>
    <w:rsid w:val="00E638A7"/>
    <w:rsid w:val="00E64D70"/>
    <w:rsid w:val="00E67D03"/>
    <w:rsid w:val="00E70193"/>
    <w:rsid w:val="00E70415"/>
    <w:rsid w:val="00E717CB"/>
    <w:rsid w:val="00E7211D"/>
    <w:rsid w:val="00E724CF"/>
    <w:rsid w:val="00E74063"/>
    <w:rsid w:val="00E74FB2"/>
    <w:rsid w:val="00E75763"/>
    <w:rsid w:val="00E759B7"/>
    <w:rsid w:val="00E765A1"/>
    <w:rsid w:val="00E804B5"/>
    <w:rsid w:val="00E80D3F"/>
    <w:rsid w:val="00E810BE"/>
    <w:rsid w:val="00E8184F"/>
    <w:rsid w:val="00E82FE8"/>
    <w:rsid w:val="00E850EF"/>
    <w:rsid w:val="00E861B8"/>
    <w:rsid w:val="00E86297"/>
    <w:rsid w:val="00E863D3"/>
    <w:rsid w:val="00E870F2"/>
    <w:rsid w:val="00E90886"/>
    <w:rsid w:val="00E909F6"/>
    <w:rsid w:val="00E90DF7"/>
    <w:rsid w:val="00E90F55"/>
    <w:rsid w:val="00E91FD0"/>
    <w:rsid w:val="00E92BB3"/>
    <w:rsid w:val="00E9305A"/>
    <w:rsid w:val="00E93449"/>
    <w:rsid w:val="00E94150"/>
    <w:rsid w:val="00E941AD"/>
    <w:rsid w:val="00E954D8"/>
    <w:rsid w:val="00E978A9"/>
    <w:rsid w:val="00E97D1D"/>
    <w:rsid w:val="00EA38AA"/>
    <w:rsid w:val="00EA41C2"/>
    <w:rsid w:val="00EA4570"/>
    <w:rsid w:val="00EA48CF"/>
    <w:rsid w:val="00EA4BAD"/>
    <w:rsid w:val="00EA7716"/>
    <w:rsid w:val="00EB047C"/>
    <w:rsid w:val="00EB057B"/>
    <w:rsid w:val="00EB1F26"/>
    <w:rsid w:val="00EB2938"/>
    <w:rsid w:val="00EB33E0"/>
    <w:rsid w:val="00EB3A3D"/>
    <w:rsid w:val="00EB479C"/>
    <w:rsid w:val="00EB5843"/>
    <w:rsid w:val="00EB7537"/>
    <w:rsid w:val="00EC0A83"/>
    <w:rsid w:val="00EC17BA"/>
    <w:rsid w:val="00EC1D17"/>
    <w:rsid w:val="00EC3653"/>
    <w:rsid w:val="00EC3ECE"/>
    <w:rsid w:val="00EC412A"/>
    <w:rsid w:val="00EC4D5C"/>
    <w:rsid w:val="00EC5356"/>
    <w:rsid w:val="00EC56E3"/>
    <w:rsid w:val="00EC581F"/>
    <w:rsid w:val="00EC5F69"/>
    <w:rsid w:val="00ED0BD7"/>
    <w:rsid w:val="00ED0D04"/>
    <w:rsid w:val="00ED2CC7"/>
    <w:rsid w:val="00ED3BF7"/>
    <w:rsid w:val="00ED5BCF"/>
    <w:rsid w:val="00ED6291"/>
    <w:rsid w:val="00ED6E89"/>
    <w:rsid w:val="00ED76F0"/>
    <w:rsid w:val="00ED7972"/>
    <w:rsid w:val="00EE0EE7"/>
    <w:rsid w:val="00EE1530"/>
    <w:rsid w:val="00EE17E8"/>
    <w:rsid w:val="00EE190B"/>
    <w:rsid w:val="00EE4007"/>
    <w:rsid w:val="00EE5B3D"/>
    <w:rsid w:val="00EE5FF1"/>
    <w:rsid w:val="00EE616D"/>
    <w:rsid w:val="00EE73F9"/>
    <w:rsid w:val="00EE741E"/>
    <w:rsid w:val="00EF09C6"/>
    <w:rsid w:val="00EF21B8"/>
    <w:rsid w:val="00EF2A1D"/>
    <w:rsid w:val="00EF4840"/>
    <w:rsid w:val="00EF498C"/>
    <w:rsid w:val="00EF53D5"/>
    <w:rsid w:val="00EF704D"/>
    <w:rsid w:val="00F01C87"/>
    <w:rsid w:val="00F01E3C"/>
    <w:rsid w:val="00F02AB0"/>
    <w:rsid w:val="00F02DEE"/>
    <w:rsid w:val="00F02F25"/>
    <w:rsid w:val="00F04732"/>
    <w:rsid w:val="00F05A5D"/>
    <w:rsid w:val="00F05EAB"/>
    <w:rsid w:val="00F06DDC"/>
    <w:rsid w:val="00F072DA"/>
    <w:rsid w:val="00F07AF4"/>
    <w:rsid w:val="00F07B97"/>
    <w:rsid w:val="00F10449"/>
    <w:rsid w:val="00F10A0E"/>
    <w:rsid w:val="00F11FD1"/>
    <w:rsid w:val="00F124EA"/>
    <w:rsid w:val="00F12B36"/>
    <w:rsid w:val="00F12C30"/>
    <w:rsid w:val="00F1318C"/>
    <w:rsid w:val="00F13A27"/>
    <w:rsid w:val="00F20D59"/>
    <w:rsid w:val="00F23286"/>
    <w:rsid w:val="00F23E58"/>
    <w:rsid w:val="00F242AE"/>
    <w:rsid w:val="00F24D49"/>
    <w:rsid w:val="00F251D3"/>
    <w:rsid w:val="00F27098"/>
    <w:rsid w:val="00F27FD8"/>
    <w:rsid w:val="00F31850"/>
    <w:rsid w:val="00F32971"/>
    <w:rsid w:val="00F32B71"/>
    <w:rsid w:val="00F3325C"/>
    <w:rsid w:val="00F33B9E"/>
    <w:rsid w:val="00F340AE"/>
    <w:rsid w:val="00F403DD"/>
    <w:rsid w:val="00F406B1"/>
    <w:rsid w:val="00F4095E"/>
    <w:rsid w:val="00F444BF"/>
    <w:rsid w:val="00F44D17"/>
    <w:rsid w:val="00F4665F"/>
    <w:rsid w:val="00F4678C"/>
    <w:rsid w:val="00F46DF8"/>
    <w:rsid w:val="00F50AF8"/>
    <w:rsid w:val="00F50AFA"/>
    <w:rsid w:val="00F5189F"/>
    <w:rsid w:val="00F521D9"/>
    <w:rsid w:val="00F53524"/>
    <w:rsid w:val="00F56493"/>
    <w:rsid w:val="00F567EE"/>
    <w:rsid w:val="00F57AB3"/>
    <w:rsid w:val="00F6006E"/>
    <w:rsid w:val="00F6092B"/>
    <w:rsid w:val="00F60F77"/>
    <w:rsid w:val="00F61068"/>
    <w:rsid w:val="00F617EF"/>
    <w:rsid w:val="00F6409B"/>
    <w:rsid w:val="00F651C4"/>
    <w:rsid w:val="00F65FC4"/>
    <w:rsid w:val="00F66DC6"/>
    <w:rsid w:val="00F6730A"/>
    <w:rsid w:val="00F67732"/>
    <w:rsid w:val="00F73364"/>
    <w:rsid w:val="00F759A0"/>
    <w:rsid w:val="00F75E61"/>
    <w:rsid w:val="00F77C3B"/>
    <w:rsid w:val="00F8194F"/>
    <w:rsid w:val="00F8202E"/>
    <w:rsid w:val="00F82D83"/>
    <w:rsid w:val="00F830A8"/>
    <w:rsid w:val="00F84846"/>
    <w:rsid w:val="00F8528A"/>
    <w:rsid w:val="00F865DC"/>
    <w:rsid w:val="00F87BAA"/>
    <w:rsid w:val="00F92281"/>
    <w:rsid w:val="00F92F94"/>
    <w:rsid w:val="00F931AC"/>
    <w:rsid w:val="00F945F7"/>
    <w:rsid w:val="00F94F39"/>
    <w:rsid w:val="00FA061E"/>
    <w:rsid w:val="00FA0956"/>
    <w:rsid w:val="00FA125F"/>
    <w:rsid w:val="00FA2598"/>
    <w:rsid w:val="00FA3071"/>
    <w:rsid w:val="00FA5E7D"/>
    <w:rsid w:val="00FA7781"/>
    <w:rsid w:val="00FB09F2"/>
    <w:rsid w:val="00FB14B7"/>
    <w:rsid w:val="00FB2228"/>
    <w:rsid w:val="00FB33DA"/>
    <w:rsid w:val="00FB3E85"/>
    <w:rsid w:val="00FB5183"/>
    <w:rsid w:val="00FB5AC0"/>
    <w:rsid w:val="00FB5E28"/>
    <w:rsid w:val="00FB6FF0"/>
    <w:rsid w:val="00FB7170"/>
    <w:rsid w:val="00FC126F"/>
    <w:rsid w:val="00FC1284"/>
    <w:rsid w:val="00FC2796"/>
    <w:rsid w:val="00FC3179"/>
    <w:rsid w:val="00FC331F"/>
    <w:rsid w:val="00FC361B"/>
    <w:rsid w:val="00FC3EFE"/>
    <w:rsid w:val="00FC606F"/>
    <w:rsid w:val="00FC629F"/>
    <w:rsid w:val="00FC6B69"/>
    <w:rsid w:val="00FD0221"/>
    <w:rsid w:val="00FD1824"/>
    <w:rsid w:val="00FD4115"/>
    <w:rsid w:val="00FD52D7"/>
    <w:rsid w:val="00FD690F"/>
    <w:rsid w:val="00FD7221"/>
    <w:rsid w:val="00FE0122"/>
    <w:rsid w:val="00FE1650"/>
    <w:rsid w:val="00FE3CF6"/>
    <w:rsid w:val="00FE3E0F"/>
    <w:rsid w:val="00FE4D1E"/>
    <w:rsid w:val="00FE5D69"/>
    <w:rsid w:val="00FE72A5"/>
    <w:rsid w:val="00FF0C37"/>
    <w:rsid w:val="00FF1794"/>
    <w:rsid w:val="00FF1A04"/>
    <w:rsid w:val="00FF1AFC"/>
    <w:rsid w:val="00FF1DDA"/>
    <w:rsid w:val="00FF3FE4"/>
    <w:rsid w:val="00FF4545"/>
    <w:rsid w:val="00FF4653"/>
    <w:rsid w:val="00FF46BD"/>
    <w:rsid w:val="00FF52EF"/>
    <w:rsid w:val="00FF5523"/>
    <w:rsid w:val="00FF6A56"/>
    <w:rsid w:val="052A6DA4"/>
    <w:rsid w:val="0DCC4CDC"/>
    <w:rsid w:val="11F66988"/>
    <w:rsid w:val="20D40003"/>
    <w:rsid w:val="223361AB"/>
    <w:rsid w:val="24035F1E"/>
    <w:rsid w:val="391EB6D4"/>
    <w:rsid w:val="42D6BE42"/>
    <w:rsid w:val="5A63A681"/>
    <w:rsid w:val="67C5286B"/>
    <w:rsid w:val="737028A0"/>
    <w:rsid w:val="7C4ACE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C0AF30"/>
  <w15:docId w15:val="{4004DC9A-95C4-486D-B0C0-1CEE207F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47"/>
    <w:rPr>
      <w:rFonts w:ascii="Segoe UI" w:hAnsi="Segoe UI"/>
      <w:sz w:val="18"/>
      <w:szCs w:val="18"/>
    </w:rPr>
  </w:style>
  <w:style w:type="paragraph" w:styleId="Heading1">
    <w:name w:val="heading 1"/>
    <w:basedOn w:val="Normal"/>
    <w:next w:val="Normal"/>
    <w:link w:val="Heading1Char"/>
    <w:uiPriority w:val="9"/>
    <w:qFormat/>
    <w:rsid w:val="00DB3363"/>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A929DC"/>
    <w:pPr>
      <w:numPr>
        <w:ilvl w:val="1"/>
      </w:numPr>
      <w:spacing w:after="240"/>
      <w:outlineLvl w:val="1"/>
    </w:pPr>
    <w:rPr>
      <w:sz w:val="24"/>
      <w:szCs w:val="24"/>
    </w:rPr>
  </w:style>
  <w:style w:type="paragraph" w:styleId="Heading3">
    <w:name w:val="heading 3"/>
    <w:basedOn w:val="Heading2"/>
    <w:next w:val="Normal"/>
    <w:link w:val="Heading3Char"/>
    <w:uiPriority w:val="9"/>
    <w:unhideWhenUsed/>
    <w:qFormat/>
    <w:rsid w:val="00F06DDC"/>
    <w:pPr>
      <w:numPr>
        <w:ilvl w:val="2"/>
      </w:numPr>
      <w:outlineLvl w:val="2"/>
    </w:pPr>
  </w:style>
  <w:style w:type="paragraph" w:styleId="Heading4">
    <w:name w:val="heading 4"/>
    <w:basedOn w:val="Normal"/>
    <w:next w:val="Normal"/>
    <w:link w:val="Heading4Char"/>
    <w:uiPriority w:val="9"/>
    <w:unhideWhenUsed/>
    <w:qFormat/>
    <w:rsid w:val="0087677B"/>
    <w:pPr>
      <w:keepNext/>
      <w:keepLines/>
      <w:spacing w:before="200" w:after="0"/>
      <w:outlineLvl w:val="3"/>
    </w:pPr>
    <w:rPr>
      <w:rFonts w:eastAsiaTheme="majorEastAsia"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617B2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363"/>
    <w:rPr>
      <w:rFonts w:ascii="Segoe UI" w:eastAsiaTheme="majorEastAsia" w:hAnsi="Segoe U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01FE"/>
    <w:rPr>
      <w:rFonts w:ascii="Segoe UI" w:eastAsiaTheme="majorEastAsia" w:hAnsi="Segoe UI" w:cstheme="majorBidi"/>
      <w:b/>
      <w:bCs/>
      <w:color w:val="365F91" w:themeColor="accent1" w:themeShade="BF"/>
      <w:sz w:val="24"/>
      <w:szCs w:val="24"/>
    </w:rPr>
  </w:style>
  <w:style w:type="character" w:customStyle="1" w:styleId="Heading3Char">
    <w:name w:val="Heading 3 Char"/>
    <w:basedOn w:val="DefaultParagraphFont"/>
    <w:link w:val="Heading3"/>
    <w:uiPriority w:val="9"/>
    <w:rsid w:val="00F06DDC"/>
    <w:rPr>
      <w:rFonts w:ascii="Segoe UI" w:eastAsiaTheme="majorEastAsia" w:hAnsi="Segoe UI" w:cstheme="majorBidi"/>
      <w:b/>
      <w:bCs/>
      <w:color w:val="365F91" w:themeColor="accent1" w:themeShade="BF"/>
      <w:sz w:val="24"/>
      <w:szCs w:val="24"/>
    </w:rPr>
  </w:style>
  <w:style w:type="character" w:customStyle="1" w:styleId="Heading4Char">
    <w:name w:val="Heading 4 Char"/>
    <w:basedOn w:val="DefaultParagraphFont"/>
    <w:link w:val="Heading4"/>
    <w:uiPriority w:val="9"/>
    <w:rsid w:val="0087677B"/>
    <w:rPr>
      <w:rFonts w:ascii="Segoe UI" w:eastAsiaTheme="majorEastAsia" w:hAnsi="Segoe UI" w:cstheme="majorBidi"/>
      <w:b/>
      <w:bCs/>
      <w:i/>
      <w:iCs/>
      <w:color w:val="4F81BD" w:themeColor="accent1"/>
      <w:sz w:val="24"/>
      <w:szCs w:val="24"/>
    </w:rPr>
  </w:style>
  <w:style w:type="character" w:customStyle="1" w:styleId="Heading5Char">
    <w:name w:val="Heading 5 Char"/>
    <w:basedOn w:val="DefaultParagraphFont"/>
    <w:link w:val="Heading5"/>
    <w:uiPriority w:val="9"/>
    <w:rsid w:val="00617B27"/>
    <w:rPr>
      <w:rFonts w:ascii="Segoe UI" w:eastAsiaTheme="majorEastAsia" w:hAnsi="Segoe UI" w:cstheme="majorBidi"/>
      <w:color w:val="243F60" w:themeColor="accent1" w:themeShade="7F"/>
      <w:sz w:val="18"/>
      <w:szCs w:val="18"/>
    </w:rPr>
  </w:style>
  <w:style w:type="paragraph" w:styleId="Title">
    <w:name w:val="Title"/>
    <w:basedOn w:val="Normal"/>
    <w:next w:val="Normal"/>
    <w:link w:val="TitleChar"/>
    <w:uiPriority w:val="10"/>
    <w:qFormat/>
    <w:rsid w:val="0087677B"/>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87677B"/>
    <w:rPr>
      <w:rFonts w:ascii="Segoe UI" w:eastAsiaTheme="majorEastAsia" w:hAnsi="Segoe UI" w:cstheme="majorBidi"/>
      <w:color w:val="17365D" w:themeColor="text2" w:themeShade="BF"/>
      <w:spacing w:val="5"/>
      <w:kern w:val="28"/>
      <w:sz w:val="40"/>
      <w:szCs w:val="40"/>
    </w:rPr>
  </w:style>
  <w:style w:type="paragraph" w:styleId="ListParagraph">
    <w:name w:val="List Paragraph"/>
    <w:basedOn w:val="Normal"/>
    <w:uiPriority w:val="34"/>
    <w:qFormat/>
    <w:rsid w:val="00F6006E"/>
    <w:pPr>
      <w:ind w:left="720"/>
      <w:contextualSpacing/>
    </w:pPr>
  </w:style>
  <w:style w:type="paragraph" w:styleId="BalloonText">
    <w:name w:val="Balloon Text"/>
    <w:basedOn w:val="Normal"/>
    <w:link w:val="BalloonTextChar"/>
    <w:uiPriority w:val="99"/>
    <w:semiHidden/>
    <w:unhideWhenUsed/>
    <w:rsid w:val="0066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C62"/>
    <w:rPr>
      <w:rFonts w:ascii="Tahoma" w:hAnsi="Tahoma" w:cs="Tahoma"/>
      <w:sz w:val="16"/>
      <w:szCs w:val="16"/>
    </w:rPr>
  </w:style>
  <w:style w:type="paragraph" w:styleId="TOC1">
    <w:name w:val="toc 1"/>
    <w:basedOn w:val="Normal"/>
    <w:next w:val="Normal"/>
    <w:autoRedefine/>
    <w:uiPriority w:val="39"/>
    <w:unhideWhenUsed/>
    <w:rsid w:val="00617A70"/>
    <w:pPr>
      <w:tabs>
        <w:tab w:val="left" w:pos="284"/>
        <w:tab w:val="right" w:leader="dot" w:pos="9062"/>
      </w:tabs>
      <w:spacing w:after="100"/>
    </w:pPr>
  </w:style>
  <w:style w:type="paragraph" w:styleId="TOC2">
    <w:name w:val="toc 2"/>
    <w:basedOn w:val="Normal"/>
    <w:next w:val="Normal"/>
    <w:autoRedefine/>
    <w:uiPriority w:val="39"/>
    <w:unhideWhenUsed/>
    <w:rsid w:val="00D728D5"/>
    <w:pPr>
      <w:tabs>
        <w:tab w:val="left" w:pos="880"/>
        <w:tab w:val="right" w:leader="dot" w:pos="9062"/>
      </w:tabs>
      <w:spacing w:after="100"/>
      <w:ind w:left="851" w:hanging="631"/>
      <w:jc w:val="both"/>
    </w:pPr>
  </w:style>
  <w:style w:type="character" w:styleId="Hyperlink">
    <w:name w:val="Hyperlink"/>
    <w:basedOn w:val="DefaultParagraphFont"/>
    <w:uiPriority w:val="99"/>
    <w:unhideWhenUsed/>
    <w:rsid w:val="00C7145E"/>
    <w:rPr>
      <w:color w:val="0000FF" w:themeColor="hyperlink"/>
      <w:u w:val="single"/>
    </w:rPr>
  </w:style>
  <w:style w:type="character" w:styleId="CommentReference">
    <w:name w:val="annotation reference"/>
    <w:basedOn w:val="DefaultParagraphFont"/>
    <w:uiPriority w:val="99"/>
    <w:semiHidden/>
    <w:unhideWhenUsed/>
    <w:rsid w:val="001719C4"/>
    <w:rPr>
      <w:sz w:val="16"/>
      <w:szCs w:val="16"/>
    </w:rPr>
  </w:style>
  <w:style w:type="paragraph" w:styleId="CommentText">
    <w:name w:val="annotation text"/>
    <w:basedOn w:val="Normal"/>
    <w:link w:val="CommentTextChar"/>
    <w:uiPriority w:val="99"/>
    <w:unhideWhenUsed/>
    <w:rsid w:val="001719C4"/>
    <w:pPr>
      <w:spacing w:line="240" w:lineRule="auto"/>
    </w:pPr>
    <w:rPr>
      <w:sz w:val="20"/>
      <w:szCs w:val="20"/>
    </w:rPr>
  </w:style>
  <w:style w:type="character" w:customStyle="1" w:styleId="CommentTextChar">
    <w:name w:val="Comment Text Char"/>
    <w:basedOn w:val="DefaultParagraphFont"/>
    <w:link w:val="CommentText"/>
    <w:uiPriority w:val="99"/>
    <w:rsid w:val="001719C4"/>
    <w:rPr>
      <w:sz w:val="20"/>
      <w:szCs w:val="20"/>
    </w:rPr>
  </w:style>
  <w:style w:type="paragraph" w:styleId="CommentSubject">
    <w:name w:val="annotation subject"/>
    <w:basedOn w:val="CommentText"/>
    <w:next w:val="CommentText"/>
    <w:link w:val="CommentSubjectChar"/>
    <w:uiPriority w:val="99"/>
    <w:semiHidden/>
    <w:unhideWhenUsed/>
    <w:rsid w:val="001719C4"/>
    <w:rPr>
      <w:b/>
      <w:bCs/>
    </w:rPr>
  </w:style>
  <w:style w:type="character" w:customStyle="1" w:styleId="CommentSubjectChar">
    <w:name w:val="Comment Subject Char"/>
    <w:basedOn w:val="CommentTextChar"/>
    <w:link w:val="CommentSubject"/>
    <w:uiPriority w:val="99"/>
    <w:semiHidden/>
    <w:rsid w:val="001719C4"/>
    <w:rPr>
      <w:b/>
      <w:bCs/>
      <w:sz w:val="20"/>
      <w:szCs w:val="20"/>
    </w:rPr>
  </w:style>
  <w:style w:type="paragraph" w:styleId="NoSpacing">
    <w:name w:val="No Spacing"/>
    <w:uiPriority w:val="1"/>
    <w:qFormat/>
    <w:rsid w:val="00166EA3"/>
    <w:pPr>
      <w:spacing w:after="0" w:line="240" w:lineRule="auto"/>
    </w:pPr>
    <w:rPr>
      <w:rFonts w:ascii="Segoe UI" w:hAnsi="Segoe UI"/>
      <w:sz w:val="18"/>
    </w:rPr>
  </w:style>
  <w:style w:type="paragraph" w:styleId="Subtitle">
    <w:name w:val="Subtitle"/>
    <w:basedOn w:val="Normal"/>
    <w:next w:val="Normal"/>
    <w:link w:val="SubtitleChar"/>
    <w:uiPriority w:val="11"/>
    <w:qFormat/>
    <w:rsid w:val="007F4AF5"/>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4AF5"/>
    <w:rPr>
      <w:rFonts w:ascii="Segoe UI" w:eastAsiaTheme="majorEastAsia" w:hAnsi="Segoe UI" w:cstheme="majorBidi"/>
      <w:i/>
      <w:iCs/>
      <w:color w:val="4F81BD" w:themeColor="accent1"/>
      <w:spacing w:val="15"/>
      <w:sz w:val="24"/>
      <w:szCs w:val="24"/>
    </w:rPr>
  </w:style>
  <w:style w:type="character" w:styleId="SubtleEmphasis">
    <w:name w:val="Subtle Emphasis"/>
    <w:basedOn w:val="DefaultParagraphFont"/>
    <w:uiPriority w:val="19"/>
    <w:qFormat/>
    <w:rsid w:val="007F4AF5"/>
    <w:rPr>
      <w:rFonts w:ascii="Segoe UI" w:hAnsi="Segoe UI"/>
      <w:i/>
      <w:iCs/>
      <w:color w:val="808080" w:themeColor="text1" w:themeTint="7F"/>
    </w:rPr>
  </w:style>
  <w:style w:type="character" w:styleId="Emphasis">
    <w:name w:val="Emphasis"/>
    <w:basedOn w:val="DefaultParagraphFont"/>
    <w:uiPriority w:val="20"/>
    <w:qFormat/>
    <w:rsid w:val="007F4AF5"/>
    <w:rPr>
      <w:rFonts w:ascii="Segoe UI" w:hAnsi="Segoe UI"/>
      <w:i/>
      <w:iCs/>
    </w:rPr>
  </w:style>
  <w:style w:type="character" w:styleId="IntenseEmphasis">
    <w:name w:val="Intense Emphasis"/>
    <w:basedOn w:val="DefaultParagraphFont"/>
    <w:uiPriority w:val="21"/>
    <w:qFormat/>
    <w:rsid w:val="007F4AF5"/>
    <w:rPr>
      <w:rFonts w:ascii="Segoe UI" w:hAnsi="Segoe UI"/>
      <w:b/>
      <w:bCs/>
      <w:i/>
      <w:iCs/>
      <w:color w:val="4F81BD" w:themeColor="accent1"/>
    </w:rPr>
  </w:style>
  <w:style w:type="character" w:styleId="Strong">
    <w:name w:val="Strong"/>
    <w:basedOn w:val="DefaultParagraphFont"/>
    <w:uiPriority w:val="22"/>
    <w:qFormat/>
    <w:rsid w:val="007F4AF5"/>
    <w:rPr>
      <w:rFonts w:ascii="Segoe UI" w:hAnsi="Segoe UI"/>
      <w:b/>
      <w:bCs/>
    </w:rPr>
  </w:style>
  <w:style w:type="paragraph" w:styleId="Quote">
    <w:name w:val="Quote"/>
    <w:basedOn w:val="Normal"/>
    <w:next w:val="Normal"/>
    <w:link w:val="QuoteChar"/>
    <w:uiPriority w:val="29"/>
    <w:qFormat/>
    <w:rsid w:val="007F4AF5"/>
    <w:rPr>
      <w:i/>
      <w:iCs/>
      <w:color w:val="000000" w:themeColor="text1"/>
    </w:rPr>
  </w:style>
  <w:style w:type="character" w:customStyle="1" w:styleId="QuoteChar">
    <w:name w:val="Quote Char"/>
    <w:basedOn w:val="DefaultParagraphFont"/>
    <w:link w:val="Quote"/>
    <w:uiPriority w:val="29"/>
    <w:rsid w:val="007F4AF5"/>
    <w:rPr>
      <w:rFonts w:ascii="Segoe UI" w:hAnsi="Segoe UI"/>
      <w:i/>
      <w:iCs/>
      <w:color w:val="000000" w:themeColor="text1"/>
    </w:rPr>
  </w:style>
  <w:style w:type="paragraph" w:styleId="IntenseQuote">
    <w:name w:val="Intense Quote"/>
    <w:basedOn w:val="Normal"/>
    <w:next w:val="Normal"/>
    <w:link w:val="IntenseQuoteChar"/>
    <w:uiPriority w:val="30"/>
    <w:qFormat/>
    <w:rsid w:val="007F4A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4AF5"/>
    <w:rPr>
      <w:rFonts w:ascii="Segoe UI" w:hAnsi="Segoe UI"/>
      <w:b/>
      <w:bCs/>
      <w:i/>
      <w:iCs/>
      <w:color w:val="4F81BD" w:themeColor="accent1"/>
    </w:rPr>
  </w:style>
  <w:style w:type="character" w:styleId="SubtleReference">
    <w:name w:val="Subtle Reference"/>
    <w:basedOn w:val="DefaultParagraphFont"/>
    <w:uiPriority w:val="31"/>
    <w:qFormat/>
    <w:rsid w:val="007F4AF5"/>
    <w:rPr>
      <w:rFonts w:ascii="Segoe UI" w:hAnsi="Segoe UI"/>
      <w:smallCaps/>
      <w:color w:val="C0504D" w:themeColor="accent2"/>
      <w:u w:val="single"/>
    </w:rPr>
  </w:style>
  <w:style w:type="character" w:styleId="IntenseReference">
    <w:name w:val="Intense Reference"/>
    <w:aliases w:val="opvolging status"/>
    <w:uiPriority w:val="32"/>
    <w:qFormat/>
    <w:rsid w:val="00166EA3"/>
    <w:rPr>
      <w:rFonts w:ascii="Segoe UI" w:hAnsi="Segoe UI"/>
      <w:color w:val="C0504D" w:themeColor="accent2"/>
      <w:sz w:val="18"/>
    </w:rPr>
  </w:style>
  <w:style w:type="character" w:styleId="BookTitle">
    <w:name w:val="Book Title"/>
    <w:basedOn w:val="DefaultParagraphFont"/>
    <w:uiPriority w:val="33"/>
    <w:qFormat/>
    <w:rsid w:val="007F4AF5"/>
    <w:rPr>
      <w:rFonts w:ascii="Segoe UI" w:hAnsi="Segoe UI"/>
      <w:b/>
      <w:bCs/>
      <w:smallCaps/>
      <w:spacing w:val="5"/>
    </w:rPr>
  </w:style>
  <w:style w:type="paragraph" w:styleId="TOC3">
    <w:name w:val="toc 3"/>
    <w:basedOn w:val="Normal"/>
    <w:next w:val="Normal"/>
    <w:autoRedefine/>
    <w:uiPriority w:val="39"/>
    <w:unhideWhenUsed/>
    <w:rsid w:val="00D728D5"/>
    <w:pPr>
      <w:tabs>
        <w:tab w:val="left" w:pos="1100"/>
        <w:tab w:val="right" w:leader="dot" w:pos="9062"/>
      </w:tabs>
      <w:spacing w:after="100"/>
      <w:ind w:left="1134" w:hanging="694"/>
      <w:jc w:val="both"/>
    </w:pPr>
  </w:style>
  <w:style w:type="paragraph" w:styleId="Header">
    <w:name w:val="header"/>
    <w:basedOn w:val="Normal"/>
    <w:link w:val="HeaderChar"/>
    <w:uiPriority w:val="99"/>
    <w:unhideWhenUsed/>
    <w:rsid w:val="00617B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7B27"/>
    <w:rPr>
      <w:rFonts w:ascii="Segoe UI" w:hAnsi="Segoe UI"/>
      <w:sz w:val="18"/>
      <w:szCs w:val="18"/>
    </w:rPr>
  </w:style>
  <w:style w:type="paragraph" w:styleId="Footer">
    <w:name w:val="footer"/>
    <w:basedOn w:val="Normal"/>
    <w:link w:val="FooterChar"/>
    <w:uiPriority w:val="99"/>
    <w:unhideWhenUsed/>
    <w:rsid w:val="00617B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7B27"/>
    <w:rPr>
      <w:rFonts w:ascii="Segoe UI" w:hAnsi="Segoe UI"/>
      <w:sz w:val="18"/>
      <w:szCs w:val="18"/>
    </w:rPr>
  </w:style>
  <w:style w:type="paragraph" w:customStyle="1" w:styleId="Default">
    <w:name w:val="Default"/>
    <w:rsid w:val="00F50AF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3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7B8E"/>
    <w:pPr>
      <w:spacing w:after="0" w:line="240" w:lineRule="auto"/>
    </w:pPr>
    <w:rPr>
      <w:rFonts w:ascii="Segoe UI" w:hAnsi="Segoe UI"/>
      <w:sz w:val="18"/>
      <w:szCs w:val="18"/>
    </w:rPr>
  </w:style>
  <w:style w:type="paragraph" w:styleId="FootnoteText">
    <w:name w:val="footnote text"/>
    <w:basedOn w:val="Normal"/>
    <w:link w:val="FootnoteTextChar"/>
    <w:uiPriority w:val="99"/>
    <w:semiHidden/>
    <w:unhideWhenUsed/>
    <w:rsid w:val="00A93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A57"/>
    <w:rPr>
      <w:rFonts w:ascii="Segoe UI" w:hAnsi="Segoe UI"/>
      <w:sz w:val="20"/>
      <w:szCs w:val="20"/>
    </w:rPr>
  </w:style>
  <w:style w:type="character" w:styleId="FootnoteReference">
    <w:name w:val="footnote reference"/>
    <w:basedOn w:val="DefaultParagraphFont"/>
    <w:uiPriority w:val="99"/>
    <w:semiHidden/>
    <w:unhideWhenUsed/>
    <w:rsid w:val="00A93A57"/>
    <w:rPr>
      <w:vertAlign w:val="superscript"/>
    </w:rPr>
  </w:style>
  <w:style w:type="paragraph" w:styleId="TOC4">
    <w:name w:val="toc 4"/>
    <w:basedOn w:val="Normal"/>
    <w:next w:val="Normal"/>
    <w:autoRedefine/>
    <w:uiPriority w:val="39"/>
    <w:unhideWhenUsed/>
    <w:rsid w:val="00CB6070"/>
    <w:pPr>
      <w:spacing w:after="100"/>
      <w:ind w:left="660"/>
    </w:pPr>
    <w:rPr>
      <w:rFonts w:asciiTheme="minorHAnsi" w:eastAsiaTheme="minorEastAsia" w:hAnsiTheme="minorHAnsi"/>
      <w:sz w:val="22"/>
      <w:szCs w:val="22"/>
      <w:lang w:eastAsia="nl-BE"/>
    </w:rPr>
  </w:style>
  <w:style w:type="paragraph" w:styleId="TOC5">
    <w:name w:val="toc 5"/>
    <w:basedOn w:val="Normal"/>
    <w:next w:val="Normal"/>
    <w:autoRedefine/>
    <w:uiPriority w:val="39"/>
    <w:unhideWhenUsed/>
    <w:rsid w:val="00CB6070"/>
    <w:pPr>
      <w:spacing w:after="100"/>
      <w:ind w:left="880"/>
    </w:pPr>
    <w:rPr>
      <w:rFonts w:asciiTheme="minorHAnsi" w:eastAsiaTheme="minorEastAsia" w:hAnsiTheme="minorHAnsi"/>
      <w:sz w:val="22"/>
      <w:szCs w:val="22"/>
      <w:lang w:eastAsia="nl-BE"/>
    </w:rPr>
  </w:style>
  <w:style w:type="paragraph" w:styleId="TOC6">
    <w:name w:val="toc 6"/>
    <w:basedOn w:val="Normal"/>
    <w:next w:val="Normal"/>
    <w:autoRedefine/>
    <w:uiPriority w:val="39"/>
    <w:unhideWhenUsed/>
    <w:rsid w:val="00CB6070"/>
    <w:pPr>
      <w:spacing w:after="100"/>
      <w:ind w:left="1100"/>
    </w:pPr>
    <w:rPr>
      <w:rFonts w:asciiTheme="minorHAnsi" w:eastAsiaTheme="minorEastAsia" w:hAnsiTheme="minorHAnsi"/>
      <w:sz w:val="22"/>
      <w:szCs w:val="22"/>
      <w:lang w:eastAsia="nl-BE"/>
    </w:rPr>
  </w:style>
  <w:style w:type="paragraph" w:styleId="TOC7">
    <w:name w:val="toc 7"/>
    <w:basedOn w:val="Normal"/>
    <w:next w:val="Normal"/>
    <w:autoRedefine/>
    <w:uiPriority w:val="39"/>
    <w:unhideWhenUsed/>
    <w:rsid w:val="00CB6070"/>
    <w:pPr>
      <w:spacing w:after="100"/>
      <w:ind w:left="1320"/>
    </w:pPr>
    <w:rPr>
      <w:rFonts w:asciiTheme="minorHAnsi" w:eastAsiaTheme="minorEastAsia" w:hAnsiTheme="minorHAnsi"/>
      <w:sz w:val="22"/>
      <w:szCs w:val="22"/>
      <w:lang w:eastAsia="nl-BE"/>
    </w:rPr>
  </w:style>
  <w:style w:type="paragraph" w:styleId="TOC8">
    <w:name w:val="toc 8"/>
    <w:basedOn w:val="Normal"/>
    <w:next w:val="Normal"/>
    <w:autoRedefine/>
    <w:uiPriority w:val="39"/>
    <w:unhideWhenUsed/>
    <w:rsid w:val="00CB6070"/>
    <w:pPr>
      <w:spacing w:after="100"/>
      <w:ind w:left="1540"/>
    </w:pPr>
    <w:rPr>
      <w:rFonts w:asciiTheme="minorHAnsi" w:eastAsiaTheme="minorEastAsia" w:hAnsiTheme="minorHAnsi"/>
      <w:sz w:val="22"/>
      <w:szCs w:val="22"/>
      <w:lang w:eastAsia="nl-BE"/>
    </w:rPr>
  </w:style>
  <w:style w:type="paragraph" w:styleId="TOC9">
    <w:name w:val="toc 9"/>
    <w:basedOn w:val="Normal"/>
    <w:next w:val="Normal"/>
    <w:autoRedefine/>
    <w:uiPriority w:val="39"/>
    <w:unhideWhenUsed/>
    <w:rsid w:val="00CB6070"/>
    <w:pPr>
      <w:spacing w:after="100"/>
      <w:ind w:left="1760"/>
    </w:pPr>
    <w:rPr>
      <w:rFonts w:asciiTheme="minorHAnsi" w:eastAsiaTheme="minorEastAsia" w:hAnsiTheme="minorHAnsi"/>
      <w:sz w:val="22"/>
      <w:szCs w:val="22"/>
      <w:lang w:eastAsia="nl-BE"/>
    </w:rPr>
  </w:style>
  <w:style w:type="character" w:styleId="FollowedHyperlink">
    <w:name w:val="FollowedHyperlink"/>
    <w:basedOn w:val="DefaultParagraphFont"/>
    <w:uiPriority w:val="99"/>
    <w:semiHidden/>
    <w:unhideWhenUsed/>
    <w:rsid w:val="007B46AF"/>
    <w:rPr>
      <w:color w:val="800080" w:themeColor="followedHyperlink"/>
      <w:u w:val="single"/>
    </w:rPr>
  </w:style>
  <w:style w:type="character" w:customStyle="1" w:styleId="classtomakeitlooklikealink1">
    <w:name w:val="classtomakeitlooklikealink1"/>
    <w:basedOn w:val="DefaultParagraphFont"/>
    <w:rsid w:val="00410EF4"/>
    <w:rPr>
      <w:color w:val="0000FF"/>
      <w:u w:val="single"/>
    </w:rPr>
  </w:style>
  <w:style w:type="character" w:customStyle="1" w:styleId="BodyTextChar">
    <w:name w:val="Body Text Char"/>
    <w:aliases w:val="ND Body Char"/>
    <w:basedOn w:val="DefaultParagraphFont"/>
    <w:link w:val="BodyText"/>
    <w:locked/>
    <w:rsid w:val="00A714E5"/>
  </w:style>
  <w:style w:type="paragraph" w:styleId="BodyText">
    <w:name w:val="Body Text"/>
    <w:aliases w:val="ND Body"/>
    <w:basedOn w:val="Normal"/>
    <w:link w:val="BodyTextChar"/>
    <w:unhideWhenUsed/>
    <w:qFormat/>
    <w:rsid w:val="00A714E5"/>
    <w:pPr>
      <w:spacing w:after="0" w:line="300" w:lineRule="atLeast"/>
    </w:pPr>
    <w:rPr>
      <w:rFonts w:asciiTheme="minorHAnsi" w:hAnsiTheme="minorHAnsi"/>
      <w:sz w:val="22"/>
      <w:szCs w:val="22"/>
    </w:rPr>
  </w:style>
  <w:style w:type="character" w:customStyle="1" w:styleId="BodyTextChar1">
    <w:name w:val="Body Text Char1"/>
    <w:basedOn w:val="DefaultParagraphFont"/>
    <w:uiPriority w:val="99"/>
    <w:semiHidden/>
    <w:rsid w:val="00A714E5"/>
    <w:rPr>
      <w:rFonts w:ascii="Segoe UI" w:hAnsi="Segoe UI"/>
      <w:sz w:val="18"/>
      <w:szCs w:val="18"/>
    </w:rPr>
  </w:style>
  <w:style w:type="table" w:customStyle="1" w:styleId="TableGrid1">
    <w:name w:val="Table Grid1"/>
    <w:basedOn w:val="TableNormal"/>
    <w:next w:val="TableGrid"/>
    <w:uiPriority w:val="59"/>
    <w:rsid w:val="00C7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716A"/>
    <w:rPr>
      <w:color w:val="808080"/>
    </w:rPr>
  </w:style>
  <w:style w:type="paragraph" w:customStyle="1" w:styleId="DocID">
    <w:name w:val="DocID"/>
    <w:basedOn w:val="Normal"/>
    <w:link w:val="DocIDChar"/>
    <w:rsid w:val="0078716A"/>
    <w:pPr>
      <w:pBdr>
        <w:bottom w:val="single" w:sz="4" w:space="1" w:color="auto"/>
      </w:pBdr>
      <w:tabs>
        <w:tab w:val="right" w:pos="9072"/>
      </w:tabs>
    </w:pPr>
    <w:rPr>
      <w:rFonts w:ascii="Times New Roman" w:eastAsiaTheme="majorEastAsia" w:hAnsi="Times New Roman" w:cs="Times New Roman"/>
      <w:sz w:val="16"/>
      <w:szCs w:val="12"/>
    </w:rPr>
  </w:style>
  <w:style w:type="character" w:customStyle="1" w:styleId="DocIDChar">
    <w:name w:val="DocID Char"/>
    <w:basedOn w:val="Heading5Char"/>
    <w:link w:val="DocID"/>
    <w:rsid w:val="0078716A"/>
    <w:rPr>
      <w:rFonts w:ascii="Times New Roman" w:eastAsiaTheme="majorEastAsia" w:hAnsi="Times New Roman" w:cs="Times New Roman"/>
      <w:color w:val="243F60" w:themeColor="accent1" w:themeShade="7F"/>
      <w:sz w:val="16"/>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880">
      <w:bodyDiv w:val="1"/>
      <w:marLeft w:val="0"/>
      <w:marRight w:val="0"/>
      <w:marTop w:val="0"/>
      <w:marBottom w:val="0"/>
      <w:divBdr>
        <w:top w:val="none" w:sz="0" w:space="0" w:color="auto"/>
        <w:left w:val="none" w:sz="0" w:space="0" w:color="auto"/>
        <w:bottom w:val="none" w:sz="0" w:space="0" w:color="auto"/>
        <w:right w:val="none" w:sz="0" w:space="0" w:color="auto"/>
      </w:divBdr>
    </w:div>
    <w:div w:id="631794252">
      <w:bodyDiv w:val="1"/>
      <w:marLeft w:val="0"/>
      <w:marRight w:val="0"/>
      <w:marTop w:val="0"/>
      <w:marBottom w:val="0"/>
      <w:divBdr>
        <w:top w:val="none" w:sz="0" w:space="0" w:color="auto"/>
        <w:left w:val="none" w:sz="0" w:space="0" w:color="auto"/>
        <w:bottom w:val="none" w:sz="0" w:space="0" w:color="auto"/>
        <w:right w:val="none" w:sz="0" w:space="0" w:color="auto"/>
      </w:divBdr>
    </w:div>
    <w:div w:id="725030549">
      <w:bodyDiv w:val="1"/>
      <w:marLeft w:val="0"/>
      <w:marRight w:val="0"/>
      <w:marTop w:val="0"/>
      <w:marBottom w:val="0"/>
      <w:divBdr>
        <w:top w:val="none" w:sz="0" w:space="0" w:color="auto"/>
        <w:left w:val="none" w:sz="0" w:space="0" w:color="auto"/>
        <w:bottom w:val="none" w:sz="0" w:space="0" w:color="auto"/>
        <w:right w:val="none" w:sz="0" w:space="0" w:color="auto"/>
      </w:divBdr>
    </w:div>
    <w:div w:id="1069158597">
      <w:bodyDiv w:val="1"/>
      <w:marLeft w:val="0"/>
      <w:marRight w:val="0"/>
      <w:marTop w:val="0"/>
      <w:marBottom w:val="0"/>
      <w:divBdr>
        <w:top w:val="none" w:sz="0" w:space="0" w:color="auto"/>
        <w:left w:val="none" w:sz="0" w:space="0" w:color="auto"/>
        <w:bottom w:val="none" w:sz="0" w:space="0" w:color="auto"/>
        <w:right w:val="none" w:sz="0" w:space="0" w:color="auto"/>
      </w:divBdr>
    </w:div>
    <w:div w:id="1100024754">
      <w:bodyDiv w:val="1"/>
      <w:marLeft w:val="0"/>
      <w:marRight w:val="0"/>
      <w:marTop w:val="0"/>
      <w:marBottom w:val="0"/>
      <w:divBdr>
        <w:top w:val="none" w:sz="0" w:space="0" w:color="auto"/>
        <w:left w:val="none" w:sz="0" w:space="0" w:color="auto"/>
        <w:bottom w:val="none" w:sz="0" w:space="0" w:color="auto"/>
        <w:right w:val="none" w:sz="0" w:space="0" w:color="auto"/>
      </w:divBdr>
    </w:div>
    <w:div w:id="1154875914">
      <w:bodyDiv w:val="1"/>
      <w:marLeft w:val="0"/>
      <w:marRight w:val="0"/>
      <w:marTop w:val="0"/>
      <w:marBottom w:val="0"/>
      <w:divBdr>
        <w:top w:val="none" w:sz="0" w:space="0" w:color="auto"/>
        <w:left w:val="none" w:sz="0" w:space="0" w:color="auto"/>
        <w:bottom w:val="none" w:sz="0" w:space="0" w:color="auto"/>
        <w:right w:val="none" w:sz="0" w:space="0" w:color="auto"/>
      </w:divBdr>
    </w:div>
    <w:div w:id="1155024136">
      <w:bodyDiv w:val="1"/>
      <w:marLeft w:val="0"/>
      <w:marRight w:val="0"/>
      <w:marTop w:val="0"/>
      <w:marBottom w:val="0"/>
      <w:divBdr>
        <w:top w:val="none" w:sz="0" w:space="0" w:color="auto"/>
        <w:left w:val="none" w:sz="0" w:space="0" w:color="auto"/>
        <w:bottom w:val="none" w:sz="0" w:space="0" w:color="auto"/>
        <w:right w:val="none" w:sz="0" w:space="0" w:color="auto"/>
      </w:divBdr>
    </w:div>
    <w:div w:id="1370301617">
      <w:bodyDiv w:val="1"/>
      <w:marLeft w:val="0"/>
      <w:marRight w:val="0"/>
      <w:marTop w:val="0"/>
      <w:marBottom w:val="0"/>
      <w:divBdr>
        <w:top w:val="none" w:sz="0" w:space="0" w:color="auto"/>
        <w:left w:val="none" w:sz="0" w:space="0" w:color="auto"/>
        <w:bottom w:val="none" w:sz="0" w:space="0" w:color="auto"/>
        <w:right w:val="none" w:sz="0" w:space="0" w:color="auto"/>
      </w:divBdr>
    </w:div>
    <w:div w:id="1398824080">
      <w:bodyDiv w:val="1"/>
      <w:marLeft w:val="0"/>
      <w:marRight w:val="0"/>
      <w:marTop w:val="0"/>
      <w:marBottom w:val="0"/>
      <w:divBdr>
        <w:top w:val="none" w:sz="0" w:space="0" w:color="auto"/>
        <w:left w:val="none" w:sz="0" w:space="0" w:color="auto"/>
        <w:bottom w:val="none" w:sz="0" w:space="0" w:color="auto"/>
        <w:right w:val="none" w:sz="0" w:space="0" w:color="auto"/>
      </w:divBdr>
    </w:div>
    <w:div w:id="1446584044">
      <w:bodyDiv w:val="1"/>
      <w:marLeft w:val="0"/>
      <w:marRight w:val="0"/>
      <w:marTop w:val="0"/>
      <w:marBottom w:val="0"/>
      <w:divBdr>
        <w:top w:val="none" w:sz="0" w:space="0" w:color="auto"/>
        <w:left w:val="none" w:sz="0" w:space="0" w:color="auto"/>
        <w:bottom w:val="none" w:sz="0" w:space="0" w:color="auto"/>
        <w:right w:val="none" w:sz="0" w:space="0" w:color="auto"/>
      </w:divBdr>
    </w:div>
    <w:div w:id="1507551190">
      <w:bodyDiv w:val="1"/>
      <w:marLeft w:val="0"/>
      <w:marRight w:val="0"/>
      <w:marTop w:val="0"/>
      <w:marBottom w:val="0"/>
      <w:divBdr>
        <w:top w:val="none" w:sz="0" w:space="0" w:color="auto"/>
        <w:left w:val="none" w:sz="0" w:space="0" w:color="auto"/>
        <w:bottom w:val="none" w:sz="0" w:space="0" w:color="auto"/>
        <w:right w:val="none" w:sz="0" w:space="0" w:color="auto"/>
      </w:divBdr>
    </w:div>
    <w:div w:id="1535270950">
      <w:bodyDiv w:val="1"/>
      <w:marLeft w:val="0"/>
      <w:marRight w:val="0"/>
      <w:marTop w:val="0"/>
      <w:marBottom w:val="0"/>
      <w:divBdr>
        <w:top w:val="none" w:sz="0" w:space="0" w:color="auto"/>
        <w:left w:val="none" w:sz="0" w:space="0" w:color="auto"/>
        <w:bottom w:val="none" w:sz="0" w:space="0" w:color="auto"/>
        <w:right w:val="none" w:sz="0" w:space="0" w:color="auto"/>
      </w:divBdr>
    </w:div>
    <w:div w:id="1769305710">
      <w:bodyDiv w:val="1"/>
      <w:marLeft w:val="0"/>
      <w:marRight w:val="0"/>
      <w:marTop w:val="0"/>
      <w:marBottom w:val="0"/>
      <w:divBdr>
        <w:top w:val="none" w:sz="0" w:space="0" w:color="auto"/>
        <w:left w:val="none" w:sz="0" w:space="0" w:color="auto"/>
        <w:bottom w:val="none" w:sz="0" w:space="0" w:color="auto"/>
        <w:right w:val="none" w:sz="0" w:space="0" w:color="auto"/>
      </w:divBdr>
      <w:divsChild>
        <w:div w:id="1721052136">
          <w:marLeft w:val="0"/>
          <w:marRight w:val="0"/>
          <w:marTop w:val="0"/>
          <w:marBottom w:val="100"/>
          <w:divBdr>
            <w:top w:val="none" w:sz="0" w:space="0" w:color="auto"/>
            <w:left w:val="none" w:sz="0" w:space="0" w:color="auto"/>
            <w:bottom w:val="none" w:sz="0" w:space="0" w:color="auto"/>
            <w:right w:val="none" w:sz="0" w:space="0" w:color="auto"/>
          </w:divBdr>
          <w:divsChild>
            <w:div w:id="20218838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3618457">
      <w:bodyDiv w:val="1"/>
      <w:marLeft w:val="0"/>
      <w:marRight w:val="0"/>
      <w:marTop w:val="0"/>
      <w:marBottom w:val="0"/>
      <w:divBdr>
        <w:top w:val="none" w:sz="0" w:space="0" w:color="auto"/>
        <w:left w:val="none" w:sz="0" w:space="0" w:color="auto"/>
        <w:bottom w:val="none" w:sz="0" w:space="0" w:color="auto"/>
        <w:right w:val="none" w:sz="0" w:space="0" w:color="auto"/>
      </w:divBdr>
    </w:div>
    <w:div w:id="1859924471">
      <w:bodyDiv w:val="1"/>
      <w:marLeft w:val="0"/>
      <w:marRight w:val="0"/>
      <w:marTop w:val="0"/>
      <w:marBottom w:val="0"/>
      <w:divBdr>
        <w:top w:val="none" w:sz="0" w:space="0" w:color="auto"/>
        <w:left w:val="none" w:sz="0" w:space="0" w:color="auto"/>
        <w:bottom w:val="none" w:sz="0" w:space="0" w:color="auto"/>
        <w:right w:val="none" w:sz="0" w:space="0" w:color="auto"/>
      </w:divBdr>
    </w:div>
    <w:div w:id="1877696864">
      <w:bodyDiv w:val="1"/>
      <w:marLeft w:val="0"/>
      <w:marRight w:val="0"/>
      <w:marTop w:val="0"/>
      <w:marBottom w:val="0"/>
      <w:divBdr>
        <w:top w:val="none" w:sz="0" w:space="0" w:color="auto"/>
        <w:left w:val="none" w:sz="0" w:space="0" w:color="auto"/>
        <w:bottom w:val="none" w:sz="0" w:space="0" w:color="auto"/>
        <w:right w:val="none" w:sz="0" w:space="0" w:color="auto"/>
      </w:divBdr>
    </w:div>
    <w:div w:id="2115202106">
      <w:bodyDiv w:val="1"/>
      <w:marLeft w:val="0"/>
      <w:marRight w:val="0"/>
      <w:marTop w:val="0"/>
      <w:marBottom w:val="0"/>
      <w:divBdr>
        <w:top w:val="none" w:sz="0" w:space="0" w:color="auto"/>
        <w:left w:val="none" w:sz="0" w:space="0" w:color="auto"/>
        <w:bottom w:val="none" w:sz="0" w:space="0" w:color="auto"/>
        <w:right w:val="none" w:sz="0" w:space="0" w:color="auto"/>
      </w:divBdr>
      <w:divsChild>
        <w:div w:id="667680774">
          <w:marLeft w:val="0"/>
          <w:marRight w:val="0"/>
          <w:marTop w:val="0"/>
          <w:marBottom w:val="0"/>
          <w:divBdr>
            <w:top w:val="none" w:sz="0" w:space="0" w:color="auto"/>
            <w:left w:val="none" w:sz="0" w:space="0" w:color="auto"/>
            <w:bottom w:val="none" w:sz="0" w:space="0" w:color="auto"/>
            <w:right w:val="none" w:sz="0" w:space="0" w:color="auto"/>
          </w:divBdr>
          <w:divsChild>
            <w:div w:id="698899710">
              <w:marLeft w:val="0"/>
              <w:marRight w:val="0"/>
              <w:marTop w:val="0"/>
              <w:marBottom w:val="0"/>
              <w:divBdr>
                <w:top w:val="none" w:sz="0" w:space="0" w:color="auto"/>
                <w:left w:val="none" w:sz="0" w:space="0" w:color="auto"/>
                <w:bottom w:val="none" w:sz="0" w:space="0" w:color="auto"/>
                <w:right w:val="none" w:sz="0" w:space="0" w:color="auto"/>
              </w:divBdr>
            </w:div>
          </w:divsChild>
        </w:div>
        <w:div w:id="279149093">
          <w:marLeft w:val="0"/>
          <w:marRight w:val="0"/>
          <w:marTop w:val="0"/>
          <w:marBottom w:val="0"/>
          <w:divBdr>
            <w:top w:val="none" w:sz="0" w:space="0" w:color="auto"/>
            <w:left w:val="none" w:sz="0" w:space="0" w:color="auto"/>
            <w:bottom w:val="none" w:sz="0" w:space="0" w:color="auto"/>
            <w:right w:val="none" w:sz="0" w:space="0" w:color="auto"/>
          </w:divBdr>
          <w:divsChild>
            <w:div w:id="1796213047">
              <w:marLeft w:val="0"/>
              <w:marRight w:val="0"/>
              <w:marTop w:val="0"/>
              <w:marBottom w:val="0"/>
              <w:divBdr>
                <w:top w:val="none" w:sz="0" w:space="0" w:color="auto"/>
                <w:left w:val="none" w:sz="0" w:space="0" w:color="auto"/>
                <w:bottom w:val="none" w:sz="0" w:space="0" w:color="auto"/>
                <w:right w:val="none" w:sz="0" w:space="0" w:color="auto"/>
              </w:divBdr>
            </w:div>
          </w:divsChild>
        </w:div>
        <w:div w:id="494759093">
          <w:marLeft w:val="0"/>
          <w:marRight w:val="0"/>
          <w:marTop w:val="0"/>
          <w:marBottom w:val="0"/>
          <w:divBdr>
            <w:top w:val="none" w:sz="0" w:space="0" w:color="auto"/>
            <w:left w:val="none" w:sz="0" w:space="0" w:color="auto"/>
            <w:bottom w:val="none" w:sz="0" w:space="0" w:color="auto"/>
            <w:right w:val="none" w:sz="0" w:space="0" w:color="auto"/>
          </w:divBdr>
          <w:divsChild>
            <w:div w:id="20385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op@eoly.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op.eoly.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oop.eoly.be"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op.eoly.b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contact@consumentenombudsdienst.b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op.eoly.be" TargetMode="External"/><Relationship Id="rId22"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4590A2A124420913493B8A81DD034"/>
        <w:category>
          <w:name w:val="General"/>
          <w:gallery w:val="placeholder"/>
        </w:category>
        <w:types>
          <w:type w:val="bbPlcHdr"/>
        </w:types>
        <w:behaviors>
          <w:behavior w:val="content"/>
        </w:behaviors>
        <w:guid w:val="{BE49FD91-0E97-47EE-912D-4FD437C34E15}"/>
      </w:docPartPr>
      <w:docPartBody>
        <w:p w:rsidR="001B5B0C" w:rsidRDefault="001B5B0C"/>
      </w:docPartBody>
    </w:docPart>
    <w:docPart>
      <w:docPartPr>
        <w:name w:val="4892155E8EC6463A9B444C484E0C37E7"/>
        <w:category>
          <w:name w:val="General"/>
          <w:gallery w:val="placeholder"/>
        </w:category>
        <w:types>
          <w:type w:val="bbPlcHdr"/>
        </w:types>
        <w:behaviors>
          <w:behavior w:val="content"/>
        </w:behaviors>
        <w:guid w:val="{2BDF2C78-A773-483C-8C26-DADB91234076}"/>
      </w:docPartPr>
      <w:docPartBody>
        <w:p w:rsidR="001B5B0C" w:rsidRDefault="001B5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0E"/>
    <w:rsid w:val="001B5B0C"/>
    <w:rsid w:val="00201B0E"/>
    <w:rsid w:val="00273687"/>
    <w:rsid w:val="00645EF3"/>
    <w:rsid w:val="00C953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B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74f043-37ed-4592-87ed-f8b58e05e2e0">p1192-1908137203-11</_dlc_DocId>
    <_dlc_DocIdUrl xmlns="d474f043-37ed-4592-87ed-f8b58e05e2e0">
      <Url>https://sharepoint.colruytgroup.com/projects/p1192/_layouts/15/DocIdRedir.aspx?ID=p1192-1908137203-11</Url>
      <Description>p1192-1908137203-11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F4472A2D2744A8928B56EA8DE6310" ma:contentTypeVersion="0" ma:contentTypeDescription="Create a new document." ma:contentTypeScope="" ma:versionID="91e1d67cd6f833e45964a1626c50e8ba">
  <xsd:schema xmlns:xsd="http://www.w3.org/2001/XMLSchema" xmlns:xs="http://www.w3.org/2001/XMLSchema" xmlns:p="http://schemas.microsoft.com/office/2006/metadata/properties" xmlns:ns2="d474f043-37ed-4592-87ed-f8b58e05e2e0" targetNamespace="http://schemas.microsoft.com/office/2006/metadata/properties" ma:root="true" ma:fieldsID="1e66541e63fc116c1ef8ae0730aed173" ns2:_="">
    <xsd:import namespace="d474f043-37ed-4592-87ed-f8b58e05e2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4f043-37ed-4592-87ed-f8b58e05e2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1 6 " ? > < t e m p l a t e   x m l n s : x s d = " h t t p : / / w w w . w 3 . o r g / 2 0 0 1 / X M L S c h e m a "   x m l n s : x s i = " h t t p : / / w w w . w 3 . o r g / 2 0 0 1 / X M L S c h e m a - i n s t a n c e "   i d = " a e 6 6 9 e 2 8 - c 2 6 6 - 4 b b e - b d 7 b - 2 6 0 9 1 e 4 4 a f 3 c "   d o c u m e n t I d = " 5 7 c f c 0 b e - f 8 5 1 - 4 6 0 3 - 9 8 4 8 - 6 c c 5 1 0 4 6 4 d e e "   t e m p l a t e F u l l N a m e = " C : \ U s e r s \ N i j s l \ A p p D a t a \ R o a m i n g \ M i c r o s o f t \ T e m p l a t e s \ N o r m a l . d o t m "   v e r s i o n = " 0 "   s c h e m a V e r s i o n = " 1 "   l a n g u a g e I s o = " e n - G B "   o f f i c e I d = " f 4 d f 3 9 a c - 8 6 f 4 - 4 9 1 c - 8 9 4 5 - 8 7 0 1 4 4 1 5 4 4 b 8 "   i m p o r t D a t a = " f a l s e "   w i z a r d H e i g h t = " 0 "   w i z a r d W i d t h = " 0 "   w i z a r d P a n e l W i d t h = " 0 "   h i d e W i z a r d I f V a l i d = " f a l s e "   h i d e A u t h o r = " f a l s e "   w i z a r d T a b P o s i t i o n = " n o n e "   x m l n s = " h t t p : / / i p h e l i o n . c o m / w o r d / o u t l i n e / " >  
     < a u t h o r >  
         < l o c a l i z e d P r o f i l e s / >  
         < f r o m S e a r c h C o n t a c t > t r u e < / f r o m S e a r c h C o n t a c t >  
         < i d > c 0 d a 0 d d 5 - b 4 5 7 - 4 a e 6 - 8 7 a a - e f d 8 9 e 2 d 8 e 7 e < / i d >  
         < n a m e > L e n t l e   N i j s < / n a m e >  
         < i n i t i a l s > L . < / i n i t i a l s >  
         < p r i m a r y O f f i c e > A m s t e r d a m < / p r i m a r y O f f i c e >  
         < p r i m a r y O f f i c e I d > a 9 2 f 0 2 e 1 - c 0 8 3 - 4 d c 1 - a 4 2 f - 5 d f e 2 b 6 c a 7 4 9 < / p r i m a r y O f f i c e I d >  
         < p r i m a r y L a n g u a g e I s o > e n - G B < / p r i m a r y L a n g u a g e I s o >  
         < p h o n e N u m b e r F o r m a t / >  
         < f a x N u m b e r F o r m a t / >  
         < j o b D e s c r i p t i o n > A d v o c a a t < / j o b D e s c r i p t i o n >  
         < d e p a r t m e n t > B R U   C o r p o r a t e   & a m p ;   F i n a n c e < / d e p a r t m e n t >  
         < e m a i l > l e n t l e . n i j s @ n a u t a d u t i l h . c o m < / e m a i l >  
         < r a w D i r e c t L i n e > + 3 2   2   5 6 6   8 1 0 4 < / r a w D i r e c t L i n e >  
         < r a w D i r e c t F a x > + 3 2   2   5 6 6   8 1 0 5 < / r a w D i r e c t F a x >  
         < m o b i l e > + 3 2   4 9 9   6 9   8 4   6 6 < / m o b i l e >  
         < l o g i n > n i j s l < / l o g i n >  
         < e m p l y e e I d / >  
     < / a u t h o r >  
     < c o n t e n t C o n t r o l s >  
         < c o n t e n t C o n t r o l   i d = " 0 8 a b 0 f 9 1 - d a d 8 - 4 f 7 3 - b 2 8 5 - f a d a 3 7 2 6 0 2 0 1 "   n a m e = " D o c I d "   a s s e m b l y = " I p h e l i o n . O u t l i n e . W o r d . d l l "   t y p e = " I p h e l i o n . O u t l i n e . W o r d . R e n d e r e r s . T e x t R e n d e r e r "   o r d e r = " 3 "   a c t i v e = " t r u e "   e n t i t y I d = " f 2 7 d 7 d 3 7 - 3 f f 1 - 4 2 b 0 - 8 7 8 5 - 7 9 4 8 0 4 0 1 3 4 5 9 " 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f 2 7 d 7 d 3 7 - 3 f f 1 - 4 2 b 0 - 8 7 8 5 - 7 9 4 8 0 4 0 1 3 4 5 9 " 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f 2 7 d 7 d 3 7 - 3 f f 1 - 4 2 b 0 - 8 7 8 5 - 7 9 4 8 0 4 0 1 3 4 5 9 "   l i n k e d E n t i t y I d = " 0 0 0 0 0 0 0 0 - 0 0 0 0 - 0 0 0 0 - 0 0 0 0 - 0 0 0 0 0 0 0 0 0 0 0 0 "   l i n k e d F i e l d I d = " 0 0 0 0 0 0 0 0 - 0 0 0 0 - 0 0 0 0 - 0 0 0 0 - 0 0 0 0 0 0 0 0 0 0 0 0 "   l i n k e d F i e l d I n d e x = " 0 "   i n d e x = " 0 "   f i e l d T y p e = " q u e s t i o n "   f o r m a t E v a l u a t o r T y p e = " f o r m a t S t r i n g "   c o i D o c u m e n t F i e l d = " C l i e n t "   h i d d e n = " f a l s e " > 9 1 0 0 0 0 6 < / f i e l d >  
         < f i e l d   i d = " d 1 a 0 c 0 3 d - 0 2 5 8 - 4 7 a c - b b 6 d - 4 5 8 a 7 8 e 5 6 4 7 4 "   n a m e = " C l i e n t N a m e "   t y p e = " "   o r d e r = " 9 9 9 "   e n t i t y I d = " f 2 7 d 7 d 3 7 - 3 f f 1 - 4 2 b 0 - 8 7 8 5 - 7 9 4 8 0 4 0 1 3 4 5 9 "   l i n k e d E n t i t y I d = " 0 0 0 0 0 0 0 0 - 0 0 0 0 - 0 0 0 0 - 0 0 0 0 - 0 0 0 0 0 0 0 0 0 0 0 0 "   l i n k e d F i e l d I d = " 0 0 0 0 0 0 0 0 - 0 0 0 0 - 0 0 0 0 - 0 0 0 0 - 0 0 0 0 0 0 0 0 0 0 0 0 "   l i n k e d F i e l d I n d e x = " 0 "   i n d e x = " 0 "   f i e l d T y p e = " q u e s t i o n "   f o r m a t E v a l u a t o r T y p e = " f o r m a t S t r i n g "   c o i D o c u m e n t F i e l d = " C l i e n t N a m e "   h i d d e n = " f a l s e " > N A U T A D U T I L H   B R U S S E L < / f i e l d >  
         < f i e l d   i d = " 3 6 2 d d c e b - 8 f c 2 - 4 e a d - b 5 3 5 - e d 9 e 8 3 5 9 8 3 8 4 "   n a m e = " M a t t e r "   t y p e = " "   o r d e r = " 9 9 9 "   e n t i t y I d = " f 2 7 d 7 d 3 7 - 3 f f 1 - 4 2 b 0 - 8 7 8 5 - 7 9 4 8 0 4 0 1 3 4 5 9 "   l i n k e d E n t i t y I d = " 0 0 0 0 0 0 0 0 - 0 0 0 0 - 0 0 0 0 - 0 0 0 0 - 0 0 0 0 0 0 0 0 0 0 0 0 "   l i n k e d F i e l d I d = " 0 0 0 0 0 0 0 0 - 0 0 0 0 - 0 0 0 0 - 0 0 0 0 - 0 0 0 0 0 0 0 0 0 0 0 0 "   l i n k e d F i e l d I n d e x = " 0 "   i n d e x = " 0 "   f i e l d T y p e = " q u e s t i o n "   f o r m a t E v a l u a t o r T y p e = " f o r m a t S t r i n g "   c o i D o c u m e n t F i e l d = " M a t t e r "   h i d d e n = " f a l s e " > 7 5 0 0 1 2 1 6 < / f i e l d >  
         < f i e l d   i d = " a 3 e e f 5 1 4 - 2 4 7 f - 4 2 8 1 - b 6 a 2 - 3 b 4 d 3 4 b c 6 8 c f "   n a m e = " M a t t e r N a m e "   t y p e = " "   o r d e r = " 9 9 9 "   e n t i t y I d = " f 2 7 d 7 d 3 7 - 3 f f 1 - 4 2 b 0 - 8 7 8 5 - 7 9 4 8 0 4 0 1 3 4 5 9 "   l i n k e d E n t i t y I d = " 0 0 0 0 0 0 0 0 - 0 0 0 0 - 0 0 0 0 - 0 0 0 0 - 0 0 0 0 0 0 0 0 0 0 0 0 "   l i n k e d F i e l d I d = " 0 0 0 0 0 0 0 0 - 0 0 0 0 - 0 0 0 0 - 0 0 0 0 - 0 0 0 0 0 0 0 0 0 0 0 0 "   l i n k e d F i e l d I n d e x = " 0 "   i n d e x = " 0 "   f i e l d T y p e = " q u e s t i o n "   f o r m a t E v a l u a t o r T y p e = " f o r m a t S t r i n g "   c o i D o c u m e n t F i e l d = " M a t t e r N a m e "   h i d d e n = " f a l s e " > B R U   F I L E S   T O   B E   O P E N E D < / f i e l d >  
         < f i e l d   i d = " 7 5 3 2 7 c a 1 - c 6 c b - 4 7 8 0 - 8 a 2 2 - 2 1 8 1 7 3 d 5 2 c 3 7 "   n a m e = " T y p i s t "   t y p e = " "   o r d e r = " 9 9 9 "   e n t i t y I d = " f 2 7 d 7 d 3 7 - 3 f f 1 - 4 2 b 0 - 8 7 8 5 - 7 9 4 8 0 4 0 1 3 4 5 9 "   l i n k e d E n t i t y I d = " 0 0 0 0 0 0 0 0 - 0 0 0 0 - 0 0 0 0 - 0 0 0 0 - 0 0 0 0 0 0 0 0 0 0 0 0 "   l i n k e d F i e l d I d = " 0 0 0 0 0 0 0 0 - 0 0 0 0 - 0 0 0 0 - 0 0 0 0 - 0 0 0 0 0 0 0 0 0 0 0 0 "   l i n k e d F i e l d I n d e x = " 0 "   i n d e x = " 0 "   f i e l d T y p e = " q u e s t i o n "   f o r m a t E v a l u a t o r T y p e = " f o r m a t S t r i n g "   h i d d e n = " f a l s e " > N I J S L < / f i e l d >  
         < f i e l d   i d = " 9 a 9 2 6 9 a e - 1 d 5 b - 4 3 6 5 - 9 d a 1 - 6 3 7 c 5 f 3 3 0 a 8 f "   n a m e = " A u t h o r "   t y p e = " "   o r d e r = " 9 9 9 "   e n t i t y I d = " f 2 7 d 7 d 3 7 - 3 f f 1 - 4 2 b 0 - 8 7 8 5 - 7 9 4 8 0 4 0 1 3 4 5 9 "   l i n k e d E n t i t y I d = " 0 0 0 0 0 0 0 0 - 0 0 0 0 - 0 0 0 0 - 0 0 0 0 - 0 0 0 0 0 0 0 0 0 0 0 0 "   l i n k e d F i e l d I d = " 0 0 0 0 0 0 0 0 - 0 0 0 0 - 0 0 0 0 - 0 0 0 0 - 0 0 0 0 0 0 0 0 0 0 0 0 "   l i n k e d F i e l d I n d e x = " 0 "   i n d e x = " 0 "   f i e l d T y p e = " q u e s t i o n "   f o r m a t E v a l u a t o r T y p e = " f o r m a t S t r i n g "   h i d d e n = " f a l s e " > N I J S L < / f i e l d >  
         < f i e l d   i d = " a 0 0 2 e 7 8 a - 8 e 1 8 - 4 3 7 5 - b e f 7 - 9 f 6 8 7 e 9 3 1 f 6 5 "   n a m e = " T i t l e "   t y p e = " "   o r d e r = " 9 9 9 "   e n t i t y I d = " f 2 7 d 7 d 3 7 - 3 f f 1 - 4 2 b 0 - 8 7 8 5 - 7 9 4 8 0 4 0 1 3 4 5 9 "   l i n k e d E n t i t y I d = " 0 0 0 0 0 0 0 0 - 0 0 0 0 - 0 0 0 0 - 0 0 0 0 - 0 0 0 0 0 0 0 0 0 0 0 0 "   l i n k e d F i e l d I d = " 0 0 0 0 0 0 0 0 - 0 0 0 0 - 0 0 0 0 - 0 0 0 0 - 0 0 0 0 0 0 0 0 0 0 0 0 "   l i n k e d F i e l d I n d e x = " 0 "   i n d e x = " 0 "   f i e l d T y p e = " q u e s t i o n "   f o r m a t E v a l u a t o r T y p e = " f o r m a t S t r i n g "   h i d d e n = " f a l s e " > I n f o r m a t i e d o c u m e n t   E o l y   C o � p e r a t i e   2 0 2 0   -   N D   c o m m e n t s   -   0 2   J u l   2 0 2 0 < / f i e l d >  
         < f i e l d   i d = " 6 4 f f 0 0 3 6 - a 6 a f - 4 b 1 1 - a 4 e a - 4 0 2 a 2 f 2 7 3 e 2 1 "   n a m e = " D o c T y p e "   t y p e = " "   o r d e r = " 9 9 9 "   e n t i t y I d = " f 2 7 d 7 d 3 7 - 3 f f 1 - 4 2 b 0 - 8 7 8 5 - 7 9 4 8 0 4 0 1 3 4 5 9 "   l i n k e d E n t i t y I d = " 0 0 0 0 0 0 0 0 - 0 0 0 0 - 0 0 0 0 - 0 0 0 0 - 0 0 0 0 0 0 0 0 0 0 0 0 "   l i n k e d F i e l d I d = " 0 0 0 0 0 0 0 0 - 0 0 0 0 - 0 0 0 0 - 0 0 0 0 - 0 0 0 0 0 0 0 0 0 0 0 0 "   l i n k e d F i e l d I n d e x = " 0 "   i n d e x = " 0 "   f i e l d T y p e = " q u e s t i o n "   f o r m a t E v a l u a t o r T y p e = " f o r m a t S t r i n g "   h i d d e n = " f a l s e " > D O C < / f i e l d >  
         < f i e l d   i d = " 7 a b e a 0 f 8 - 4 6 b 7 - 4 9 6 8 - b b 1 2 - 0 4 a 8 9 9 f 0 d 7 7 8 "   n a m e = " D o c S u b T y p e "   t y p e = " "   o r d e r = " 9 9 9 "   e n t i t y I d = " f 2 7 d 7 d 3 7 - 3 f f 1 - 4 2 b 0 - 8 7 8 5 - 7 9 4 8 0 4 0 1 3 4 5 9 "   l i n k e d E n t i t y I d = " 0 0 0 0 0 0 0 0 - 0 0 0 0 - 0 0 0 0 - 0 0 0 0 - 0 0 0 0 0 0 0 0 0 0 0 0 "   l i n k e d F i e l d I d = " 0 0 0 0 0 0 0 0 - 0 0 0 0 - 0 0 0 0 - 0 0 0 0 - 0 0 0 0 0 0 0 0 0 0 0 0 "   l i n k e d F i e l d I n d e x = " 0 "   i n d e x = " 0 "   f i e l d T y p e = " q u e s t i o n "   f o r m a t E v a l u a t o r T y p e = " f o r m a t S t r i n g "   h i d d e n = " f a l s e " > D O C < / f i e l d >  
         < f i e l d   i d = " 0 1 a 5 9 1 9 e - 9 f 8 0 - 4 7 f 4 - 9 3 c 4 - a 9 7 8 7 8 0 8 8 c 9 c "   n a m e = " S e r v e r "   t y p e = " "   o r d e r = " 9 9 9 "   e n t i t y I d = " f 2 7 d 7 d 3 7 - 3 f f 1 - 4 2 b 0 - 8 7 8 5 - 7 9 4 8 0 4 0 1 3 4 5 9 "   l i n k e d E n t i t y I d = " 0 0 0 0 0 0 0 0 - 0 0 0 0 - 0 0 0 0 - 0 0 0 0 - 0 0 0 0 0 0 0 0 0 0 0 0 "   l i n k e d F i e l d I d = " 0 0 0 0 0 0 0 0 - 0 0 0 0 - 0 0 0 0 - 0 0 0 0 - 0 0 0 0 0 0 0 0 0 0 0 0 "   l i n k e d F i e l d I n d e x = " 0 "   i n d e x = " 0 "   f i e l d T y p e = " q u e s t i o n "   f o r m a t E v a l u a t o r T y p e = " f o r m a t S t r i n g "   h i d d e n = " f a l s e " > D M S < / f i e l d >  
         < f i e l d   i d = " 2 f e f 3 f 1 9 - 2 3 2 d - 4 1 4 2 - b 5 2 5 - 1 1 d 8 a 7 6 a 6 e 9 b "   n a m e = " L i b r a r y "   t y p e = " "   o r d e r = " 9 9 9 "   e n t i t y I d = " f 2 7 d 7 d 3 7 - 3 f f 1 - 4 2 b 0 - 8 7 8 5 - 7 9 4 8 0 4 0 1 3 4 5 9 "   l i n k e d E n t i t y I d = " 0 0 0 0 0 0 0 0 - 0 0 0 0 - 0 0 0 0 - 0 0 0 0 - 0 0 0 0 0 0 0 0 0 0 0 0 "   l i n k e d F i e l d I d = " 0 0 0 0 0 0 0 0 - 0 0 0 0 - 0 0 0 0 - 0 0 0 0 - 0 0 0 0 0 0 0 0 0 0 0 0 "   l i n k e d F i e l d I n d e x = " 0 "   i n d e x = " 0 "   f i e l d T y p e = " q u e s t i o n "   f o r m a t E v a l u a t o r T y p e = " f o r m a t S t r i n g "   h i d d e n = " f a l s e " > M a t t e r s < / f i e l d >  
         < f i e l d   i d = " 3 8 8 a 1 e 1 3 - 9 9 7 8 - 4 5 4 7 - 8 c 3 9 - 2 9 b 8 9 a 1 1 d 7 2 a "   n a m e = " W o r k s p a c e I d "   t y p e = " "   o r d e r = " 9 9 9 "   e n t i t y I d = " f 2 7 d 7 d 3 7 - 3 f f 1 - 4 2 b 0 - 8 7 8 5 - 7 9 4 8 0 4 0 1 3 4 5 9 "   l i n k e d E n t i t y I d = " 0 0 0 0 0 0 0 0 - 0 0 0 0 - 0 0 0 0 - 0 0 0 0 - 0 0 0 0 0 0 0 0 0 0 0 0 "   l i n k e d F i e l d I d = " 0 0 0 0 0 0 0 0 - 0 0 0 0 - 0 0 0 0 - 0 0 0 0 - 0 0 0 0 0 0 0 0 0 0 0 0 "   l i n k e d F i e l d I n d e x = " 0 "   i n d e x = " 0 "   f i e l d T y p e = " q u e s t i o n "   f o r m a t E v a l u a t o r T y p e = " f o r m a t S t r i n g "   h i d d e n = " f a l s e " > 1 2 1 4 8 7 9 < / f i e l d >  
         < f i e l d   i d = " d 8 d 8 a 1 b 7 - 2 9 f 2 - 4 1 8 4 - b 4 b b - 9 4 e 8 6 8 1 1 b 1 d c "   n a m e = " D o c F o l d e r I d "   t y p e = " "   o r d e r = " 9 9 9 "   e n t i t y I d = " f 2 7 d 7 d 3 7 - 3 f f 1 - 4 2 b 0 - 8 7 8 5 - 7 9 4 8 0 4 0 1 3 4 5 9 "   l i n k e d E n t i t y I d = " 0 0 0 0 0 0 0 0 - 0 0 0 0 - 0 0 0 0 - 0 0 0 0 - 0 0 0 0 0 0 0 0 0 0 0 0 "   l i n k e d F i e l d I d = " 0 0 0 0 0 0 0 0 - 0 0 0 0 - 0 0 0 0 - 0 0 0 0 - 0 0 0 0 0 0 0 0 0 0 0 0 "   l i n k e d F i e l d I n d e x = " 0 "   i n d e x = " 0 "   f i e l d T y p e = " q u e s t i o n "   f o r m a t E v a l u a t o r T y p e = " f o r m a t S t r i n g "   h i d d e n = " f a l s e " > 1 2 1 4 8 8 1 < / f i e l d >  
         < f i e l d   i d = " a 1 f 2 3 1 e a - a 0 0 f - 4 6 0 6 - 9 f a b - d 2 a c d 8 5 9 d 3 a d "   n a m e = " D o c N u m b e r "   t y p e = " "   o r d e r = " 9 9 9 "   e n t i t y I d = " f 2 7 d 7 d 3 7 - 3 f f 1 - 4 2 b 0 - 8 7 8 5 - 7 9 4 8 0 4 0 1 3 4 5 9 "   l i n k e d E n t i t y I d = " 0 0 0 0 0 0 0 0 - 0 0 0 0 - 0 0 0 0 - 0 0 0 0 - 0 0 0 0 0 0 0 0 0 0 0 0 "   l i n k e d F i e l d I d = " 0 0 0 0 0 0 0 0 - 0 0 0 0 - 0 0 0 0 - 0 0 0 0 - 0 0 0 0 0 0 0 0 0 0 0 0 "   l i n k e d F i e l d I n d e x = " 0 "   i n d e x = " 0 "   f i e l d T y p e = " q u e s t i o n "   f o r m a t E v a l u a t o r T y p e = " f o r m a t S t r i n g "   h i d d e n = " f a l s e " > 2 9 5 1 9 0 4 4 < / f i e l d >  
         < f i e l d   i d = " c 9 0 9 4 b 9 c - 5 2 f d - 4 4 0 3 - b b 8 3 - 9 b b 3 a b 5 3 6 8 a d "   n a m e = " D o c V e r s i o n "   t y p e = " "   o r d e r = " 9 9 9 "   e n t i t y I d = " f 2 7 d 7 d 3 7 - 3 f f 1 - 4 2 b 0 - 8 7 8 5 - 7 9 4 8 0 4 0 1 3 4 5 9 "   l i n k e d E n t i t y I d = " 0 0 0 0 0 0 0 0 - 0 0 0 0 - 0 0 0 0 - 0 0 0 0 - 0 0 0 0 0 0 0 0 0 0 0 0 "   l i n k e d F i e l d I d = " 0 0 0 0 0 0 0 0 - 0 0 0 0 - 0 0 0 0 - 0 0 0 0 - 0 0 0 0 0 0 0 0 0 0 0 0 "   l i n k e d F i e l d I n d e x = " 0 "   i n d e x = " 0 "   f i e l d T y p e = " q u e s t i o n "   f o r m a t E v a l u a t o r T y p e = " f o r m a t S t r i n g "   h i d d e n = " f a l s e " > 5 < / f i e l d >  
         < f i e l d   i d = " 7 2 9 0 4 a 4 7 - 5 7 8 0 - 4 5 9 c - b e 7 a - 4 4 8 f 9 a d 8 d 6 b 4 "   n a m e = " D o c I d F o r m a t "   t y p e = " "   o r d e r = " 9 9 9 "   e n t i t y I d = " f 2 7 d 7 d 3 7 - 3 f f 1 - 4 2 b 0 - 8 7 8 5 - 7 9 4 8 0 4 0 1 3 4 5 9 "   l i n k e d E n t i t y I d = " f 2 7 d 7 d 3 7 - 3 f f 1 - 4 2 b 0 - 8 7 8 5 - 7 9 4 8 0 4 0 1 3 4 5 9 "   l i n k e d F i e l d I d = " 0 0 0 0 0 0 0 0 - 0 0 0 0 - 0 0 0 0 - 0 0 0 0 - 0 0 0 0 0 0 0 0 0 0 0 0 "   l i n k e d F i e l d I n d e x = " 0 "   i n d e x = " 0 "   f i e l d T y p e = " q u e s t i o n "   f o r m a t = " F I R S T N O T E M P T Y (                         I F ( { D M S . L i b r a r y } = & q u o t ; K n o w l e d g e & q u o t ; ,   & q u o t ; K   & q u o t ;   & a m p ;   { D M S . D o c N u m b e r }   & a m p ;   & q u o t ;   /   & q u o t ;   & a m p ;   { D M S . D o c V e r s i o n } ,   & q u o t ; & q u o t ; ) ,                           I F ( { D M S . L i b r a r y } = & q u o t ; M a t t e r s & q u o t ; ,   { D M S . M a t t e r }   & a m p ;   & q u o t ;   M   & q u o t ;   & a m p ;   { D M S . D o c N u m b e r }   & a m p ;   & q u o t ;   /   & q u o t ;   & a m p ;   { D M S . D o c V e r s i o n } ,   & q u o t ; & q u o t ; ) ,                           I F ( { D M S . L i b r a r y } = & q u o t ; P r o j e c t s & q u o t ; ,   { D M S . P r o f i l e F i e l d 1 }   & a m p ;   & q u o t ;   P   & q u o t ;   & a m p ;   { D M S . D o c N u m b e r }   & a m p ;   & q u o t ;   /   & q u o t ;   & a m p ;   { D M S . D o c V e r s i o n } ,   & q u o t ; & q u o t ; ) ,                           I F N O T E M P T Y ( { D M S . D o c N u m b e r } ,   U P P E R ( L E F T ( { D M S . L i b r a r y } , 1 ) )   & a m p ;   & q u o t ;   & q u o t ;   & a m p ;   { D M S . D o c N u m b e r }   & a m p ;   & q u o t ;   /   & q u o t ;   & a m p ;   { D M S . D o c V e r s i o n } ,   & q u o t ; & q u o t ; )                       ) "   f o r m a t E v a l u a t o r T y p e = " e x p r e s s i o n "   h i d d e n = " f a l s e " / >  
         < f i e l d   i d = " 9 0 1 6 3 5 3 d - 0 a b 3 - 4 5 1 f - 9 8 2 8 - 3 f e e 9 6 c f 6 8 b a "   n a m e = " C o n n e c t e d "   t y p e = " S y s t e m . B o o l e a n ,   m s c o r l i b ,   V e r s i o n = 4 . 0 . 0 . 0 ,   C u l t u r e = n e u t r a l ,   P u b l i c K e y T o k e n = b 7 7 a 5 c 5 6 1 9 3 4 e 0 8 9 "   o r d e r = " 9 9 9 "   e n t i t y I d = " f 2 7 d 7 d 3 7 - 3 f f 1 - 4 2 b 0 - 8 7 8 5 - 7 9 4 8 0 4 0 1 3 4 5 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f 2 7 d 7 d 3 7 - 3 f f 1 - 4 2 b 0 - 8 7 8 5 - 7 9 4 8 0 4 0 1 3 4 5 9 " 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f 2 7 d 7 d 3 7 - 3 f f 1 - 4 2 b 0 - 8 7 8 5 - 7 9 4 8 0 4 0 1 3 4 5 9 "   l i n k e d E n t i t y I d = " 0 0 0 0 0 0 0 0 - 0 0 0 0 - 0 0 0 0 - 0 0 0 0 - 0 0 0 0 0 0 0 0 0 0 0 0 "   l i n k e d F i e l d I d = " 0 0 0 0 0 0 0 0 - 0 0 0 0 - 0 0 0 0 - 0 0 0 0 - 0 0 0 0 0 0 0 0 0 0 0 0 "   l i n k e d F i e l d I n d e x = " 0 "   i n d e x = " 0 "   f i e l d T y p e = " q u e s t i o n "   f o r m a t E v a l u a t o r T y p e = " f o r m a t S t r i n g "   h i d d e n = " f a l s e " / >  
         < f i e l d   i d = " a 0 6 3 5 d f 7 - 3 c 7 1 - 4 e b c - 9 b 8 6 - 0 d d d f e a 3 d 5 3 6 "   n a m e = " R e f r e s h O n S a v e A s "   t y p e = " "   o r d e r = " 9 9 9 "   e n t i t y I d = " f 2 7 d 7 d 3 7 - 3 f f 1 - 4 2 b 0 - 8 7 8 5 - 7 9 4 8 0 4 0 1 3 4 5 9 "   l i n k e d E n t i t y I d = " 0 0 0 0 0 0 0 0 - 0 0 0 0 - 0 0 0 0 - 0 0 0 0 - 0 0 0 0 0 0 0 0 0 0 0 0 "   l i n k e d F i e l d I d = " 0 0 0 0 0 0 0 0 - 0 0 0 0 - 0 0 0 0 - 0 0 0 0 - 0 0 0 0 0 0 0 0 0 0 0 0 "   l i n k e d F i e l d I n d e x = " 0 "   i n d e x = " 0 "   f i e l d T y p e = " q u e s t i o n "   f o r m a t E v a l u a t o r T y p e = " f o r m a t S t r i n g "   h i d d e n = " f a l s e " / >  
         < f i e l d   i d = " 8 e 8 b 5 8 3 6 - 3 9 1 1 - 4 b a 7 - a 8 c b - 6 5 a 2 4 1 a 1 c 8 7 e "   n a m e = " P r o f i l e F i e l d 1 "   t y p e = " "   o r d e r = " 9 9 9 "   e n t i t y I d = " f 2 7 d 7 d 3 7 - 3 f f 1 - 4 2 b 0 - 8 7 8 5 - 7 9 4 8 0 4 0 1 3 4 5 9 "   l i n k e d E n t i t y I d = " 0 0 0 0 0 0 0 0 - 0 0 0 0 - 0 0 0 0 - 0 0 0 0 - 0 0 0 0 0 0 0 0 0 0 0 0 "   l i n k e d F i e l d I d = " 0 0 0 0 0 0 0 0 - 0 0 0 0 - 0 0 0 0 - 0 0 0 0 - 0 0 0 0 0 0 0 0 0 0 0 0 "   l i n k e d F i e l d I n d e x = " 0 "   i n d e x = " 0 "   f i e l d T y p e = " q u e s t i o n "   f o r m a t E v a l u a t o r T y p e = " f o r m a t S t r i n g "   h i d d e n = " f a l s e " / >  
         < f i e l d   i d = " 5 6 3 d b a 8 1 - 2 9 2 6 - 4 7 c 2 - a 4 3 0 - b 4 f 6 2 a 1 e 2 8 1 7 "   n a m e = " P r o f i l e F i e l d 1 D e s c r i p t i o n "   t y p e = " "   o r d e r = " 9 9 9 "   e n t i t y I d = " f 2 7 d 7 d 3 7 - 3 f f 1 - 4 2 b 0 - 8 7 8 5 - 7 9 4 8 0 4 0 1 3 4 5 9 "   l i n k e d E n t i t y I d = " 0 0 0 0 0 0 0 0 - 0 0 0 0 - 0 0 0 0 - 0 0 0 0 - 0 0 0 0 0 0 0 0 0 0 0 0 "   l i n k e d F i e l d I d = " 0 0 0 0 0 0 0 0 - 0 0 0 0 - 0 0 0 0 - 0 0 0 0 - 0 0 0 0 0 0 0 0 0 0 0 0 "   l i n k e d F i e l d I n d e x = " 0 "   i n d e x = " 0 "   f i e l d T y p e = " q u e s t i o n "   f o r m a t E v a l u a t o r T y p e = " f o r m a t S t r i n g "   h i d d e n = " f a l s e " / >  
         < f i e l d   i d = " c c b 4 a b 0 1 - c c f 4 - 4 5 1 3 - 8 b b c - 6 e f 2 1 4 5 b 1 6 a 6 "   n a m e = " P r o f i l e F i e l d 2 "   t y p e = " "   o r d e r = " 9 9 9 "   e n t i t y I d = " f 2 7 d 7 d 3 7 - 3 f f 1 - 4 2 b 0 - 8 7 8 5 - 7 9 4 8 0 4 0 1 3 4 5 9 "   l i n k e d E n t i t y I d = " 0 0 0 0 0 0 0 0 - 0 0 0 0 - 0 0 0 0 - 0 0 0 0 - 0 0 0 0 0 0 0 0 0 0 0 0 "   l i n k e d F i e l d I d = " 0 0 0 0 0 0 0 0 - 0 0 0 0 - 0 0 0 0 - 0 0 0 0 - 0 0 0 0 0 0 0 0 0 0 0 0 "   l i n k e d F i e l d I n d e x = " 0 "   i n d e x = " 0 "   f i e l d T y p e = " q u e s t i o n "   f o r m a t E v a l u a t o r T y p e = " f o r m a t S t r i n g "   h i d d e n = " f a l s e " / >  
         < f i e l d   i d = " c 0 4 7 b 3 6 9 - 4 d f e - 4 4 6 0 - 8 9 6 1 - 5 e d b 5 3 4 4 7 c f f "   n a m e = " P r o f i l e F i e l d 2 D e s c r i p t i o n "   t y p e = " "   o r d e r = " 9 9 9 "   e n t i t y I d = " f 2 7 d 7 d 3 7 - 3 f f 1 - 4 2 b 0 - 8 7 8 5 - 7 9 4 8 0 4 0 1 3 4 5 9 " 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E67C-3114-410D-A2E8-E548DCA134BB}">
  <ds:schemaRefs>
    <ds:schemaRef ds:uri="http://schemas.microsoft.com/sharepoint/v3/contenttype/forms"/>
  </ds:schemaRefs>
</ds:datastoreItem>
</file>

<file path=customXml/itemProps2.xml><?xml version="1.0" encoding="utf-8"?>
<ds:datastoreItem xmlns:ds="http://schemas.openxmlformats.org/officeDocument/2006/customXml" ds:itemID="{66F95705-7E2E-4CDD-BA6D-BA84B107C1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74f043-37ed-4592-87ed-f8b58e05e2e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0F62A4-5A49-4B47-B18E-32776B728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4f043-37ed-4592-87ed-f8b58e05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BFC6E-AC9F-4BF8-97E1-7AF4C5164627}">
  <ds:schemaRefs>
    <ds:schemaRef ds:uri="http://schemas.microsoft.com/sharepoint/events"/>
  </ds:schemaRefs>
</ds:datastoreItem>
</file>

<file path=customXml/itemProps5.xml><?xml version="1.0" encoding="utf-8"?>
<ds:datastoreItem xmlns:ds="http://schemas.openxmlformats.org/officeDocument/2006/customXml" ds:itemID="{DE010121-1B82-404D-AEE7-B60331A474FD}">
  <ds:schemaRefs>
    <ds:schemaRef ds:uri="http://www.w3.org/2001/XMLSchema"/>
    <ds:schemaRef ds:uri="http://iphelion.com/word/outline/"/>
  </ds:schemaRefs>
</ds:datastoreItem>
</file>

<file path=customXml/itemProps6.xml><?xml version="1.0" encoding="utf-8"?>
<ds:datastoreItem xmlns:ds="http://schemas.openxmlformats.org/officeDocument/2006/customXml" ds:itemID="{C9E0FC0F-D680-4C18-AD9B-41591D24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7369</Words>
  <Characters>40531</Characters>
  <Application>Microsoft Office Word</Application>
  <DocSecurity>0</DocSecurity>
  <Lines>337</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Colruyt Group Services</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Veerle Van Laere</dc:creator>
  <cp:lastModifiedBy>Dana Vierendeel</cp:lastModifiedBy>
  <cp:revision>2</cp:revision>
  <cp:lastPrinted>2019-04-18T17:52:00Z</cp:lastPrinted>
  <dcterms:created xsi:type="dcterms:W3CDTF">2020-09-17T14:48:00Z</dcterms:created>
  <dcterms:modified xsi:type="dcterms:W3CDTF">2020-09-17T14:48:00Z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0x0101004DFF4472A2D2744A8928B56EA8DE6310</vt:lpwstr>
  </property>
  <property fmtid="{D5CDD505-2E9C-101B-9397-08002B2CF9AE}" pid="3" name="_dlc_DocIdItemGuid">
    <vt:lpwstr>5e7f7db7-2d94-41bd-b876-c3e1c82c7aa9</vt:lpwstr>
  </property>
  <property fmtid="{D5CDD505-2E9C-101B-9397-08002B2CF9AE}" pid="4" name="MAIL_MSG_ID1">
    <vt:lpwstr>gFAACRwgU2+mnxmQ+/2GkalbVo998ps+IFtN86tbXacpchmNoAf6ztjmn/7kQ9GAfXfDofnXQaLqAaom
/DcqNv5FMOA3xfbMydyTaXxv2ZgduGvJrYcHlkYEpDgaxL2wHA3+BQ49Zulj94Qm/DcqNv5FMOA3
xfbMydyTaXxv2ZgduGvJrYcHlkYEpLinHK0SI8K9TWrFrwHzKzC2PjoIABYdXes+LulUdJTbw02+
dG2p2ttSF8JNaKUnm</vt:lpwstr>
  </property>
  <property fmtid="{D5CDD505-2E9C-101B-9397-08002B2CF9AE}" pid="5" name="MAIL_MSG_ID2">
    <vt:lpwstr>jyMfevDQPpua3jbWc5Fi13nN3A/NNCkow8pFaHmdjV3NAKV1M1lB5mIvs8o
z/62T7eF9mWlNj8BsjZyn/1QXdrk4WFCJktfxQ==</vt:lpwstr>
  </property>
  <property fmtid="{D5CDD505-2E9C-101B-9397-08002B2CF9AE}" pid="6" name="RESPONSE_SENDER_NAME">
    <vt:lpwstr>4AAA4Lxe55UJ0C903yxd1PdgjDx+XfwOrbRbtoXLIoKukyvvULlcQt8Oig==</vt:lpwstr>
  </property>
  <property fmtid="{D5CDD505-2E9C-101B-9397-08002B2CF9AE}" pid="7" name="EMAIL_OWNER_ADDRESS">
    <vt:lpwstr>ABAAmylTnWthiz9aBrwSqwPDSm/ad+oKA6HoL9Lg/3DymV/Z5TEuFziQoud/eRYGNtEy</vt:lpwstr>
  </property>
  <property fmtid="{D5CDD505-2E9C-101B-9397-08002B2CF9AE}" pid="8" name="DocRef">
    <vt:lpwstr>75016735 M 26494865 / 10</vt:lpwstr>
  </property>
  <property fmtid="{D5CDD505-2E9C-101B-9397-08002B2CF9AE}" pid="9" name="DocRefState">
    <vt:bool>true</vt:bool>
  </property>
</Properties>
</file>